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87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7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7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7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87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7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87"/>
              <w:ind w:left="57" w:right="57"/>
              <w:jc w:val="center"/>
              <w:spacing w:line="240" w:lineRule="exact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87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87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87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87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7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7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87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-1855469</wp:posOffset>
                </wp:positionV>
                <wp:extent cx="720090" cy="720090"/>
                <wp:effectExtent l="0" t="0" r="0" b="0"/>
                <wp:wrapNone/>
                <wp:docPr id="1" name="_x0000_s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rcRect l="330" t="397" r="495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-249554</wp:posOffset>
                </wp:positionH>
                <wp:positionV relativeFrom="paragraph">
                  <wp:posOffset>-1852294</wp:posOffset>
                </wp:positionV>
                <wp:extent cx="2908935" cy="713105"/>
                <wp:effectExtent l="0" t="0" r="0" b="0"/>
                <wp:wrapNone/>
                <wp:docPr id="2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7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7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isibility:visible;" filled="f" stroked="f" strokeweight="0.50pt">
                <v:textbox inset="0,0,0,0">
                  <w:txbxContent>
                    <w:p>
                      <w:pPr>
                        <w:pStyle w:val="887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 w:type="textWrapping" w:clear="all"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7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-1862454</wp:posOffset>
                </wp:positionV>
                <wp:extent cx="3016250" cy="664210"/>
                <wp:effectExtent l="0" t="0" r="0" b="0"/>
                <wp:wrapNone/>
                <wp:docPr id="3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7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87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7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isibility:visible;" filled="f" stroked="f" strokeweight="0.50pt">
                <v:textbox inset="0,0,0,0">
                  <w:txbxContent>
                    <w:p>
                      <w:pPr>
                        <w:pStyle w:val="887"/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pStyle w:val="887"/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 МИНИСТРЛЫГЫ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7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887"/>
      </w:pPr>
      <w:r/>
      <w:r/>
    </w:p>
    <w:tbl>
      <w:tblPr>
        <w:tblW w:w="943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3"/>
        <w:gridCol w:w="492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912"/>
              <w:jc w:val="both"/>
              <w:spacing w:line="240" w:lineRule="auto"/>
              <w:widowControl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Style w:val="913"/>
                <w:b w:val="0"/>
                <w:sz w:val="28"/>
                <w:szCs w:val="28"/>
              </w:rPr>
              <w:t xml:space="preserve">О проведении</w:t>
            </w:r>
            <w:r>
              <w:rPr>
                <w:rStyle w:val="9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Республиканской научно-практической конференции для учащихся им.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А.М. Бутлерова</w:t>
            </w:r>
            <w:r>
              <w:rPr>
                <w:rFonts w:ascii="Times New Roman" w:hAnsi="Times New Roman"/>
                <w:sz w:val="28"/>
                <w:szCs w:val="32"/>
              </w:rPr>
            </w:r>
            <w:r>
              <w:rPr>
                <w:rFonts w:ascii="Times New Roman" w:hAnsi="Times New Roman"/>
                <w:sz w:val="28"/>
                <w:szCs w:val="32"/>
              </w:rPr>
            </w:r>
          </w:p>
          <w:p>
            <w:pPr>
              <w:pStyle w:val="912"/>
              <w:jc w:val="left"/>
              <w:spacing w:line="240" w:lineRule="auto"/>
              <w:widowControl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87"/>
              <w:ind w:firstLine="709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915"/>
        <w:ind w:firstLine="709"/>
        <w:jc w:val="both"/>
        <w:spacing w:line="240" w:lineRule="auto"/>
        <w:widowControl/>
        <w:rPr>
          <w:rStyle w:val="917"/>
          <w:color w:val="auto"/>
          <w:spacing w:val="60"/>
          <w:sz w:val="28"/>
          <w:szCs w:val="28"/>
          <w:highlight w:val="none"/>
        </w:rPr>
      </w:pPr>
      <w:r>
        <w:rPr>
          <w:rStyle w:val="917"/>
          <w:color w:val="auto"/>
          <w:spacing w:val="60"/>
          <w:sz w:val="28"/>
          <w:szCs w:val="28"/>
          <w:highlight w:val="none"/>
        </w:rPr>
      </w:r>
      <w:r>
        <w:rPr>
          <w:rStyle w:val="917"/>
          <w:color w:val="auto"/>
          <w:spacing w:val="60"/>
          <w:sz w:val="28"/>
          <w:szCs w:val="28"/>
          <w:highlight w:val="none"/>
        </w:rPr>
      </w:r>
      <w:r>
        <w:rPr>
          <w:rStyle w:val="917"/>
          <w:color w:val="auto"/>
          <w:spacing w:val="60"/>
          <w:sz w:val="28"/>
          <w:szCs w:val="28"/>
          <w:highlight w:val="none"/>
        </w:rPr>
      </w:r>
    </w:p>
    <w:p>
      <w:pPr>
        <w:pStyle w:val="915"/>
        <w:contextualSpacing/>
        <w:ind w:firstLine="709"/>
        <w:jc w:val="both"/>
        <w:spacing w:line="240" w:lineRule="auto"/>
        <w:widowControl/>
        <w:rPr>
          <w:color w:val="000000" w:themeColor="text1"/>
          <w:spacing w:val="60"/>
          <w:sz w:val="28"/>
          <w:szCs w:val="28"/>
          <w:highlight w:val="none"/>
        </w:rPr>
      </w:pPr>
      <w:r>
        <w:rPr>
          <w:rStyle w:val="917"/>
          <w:color w:val="000000" w:themeColor="text1"/>
          <w:sz w:val="28"/>
          <w:szCs w:val="28"/>
        </w:rPr>
        <w:t xml:space="preserve">В соответствии с приказами Министерства образования и</w:t>
      </w:r>
      <w:r>
        <w:rPr>
          <w:rStyle w:val="917"/>
          <w:color w:val="000000" w:themeColor="text1"/>
          <w:sz w:val="28"/>
          <w:szCs w:val="28"/>
        </w:rPr>
        <w:t xml:space="preserve"> науки Республики Татарстан от </w:t>
      </w:r>
      <w:r>
        <w:rPr>
          <w:rStyle w:val="917"/>
          <w:color w:val="000000" w:themeColor="text1"/>
          <w:sz w:val="28"/>
          <w:szCs w:val="28"/>
        </w:rPr>
        <w:t xml:space="preserve">04.09.2023</w:t>
      </w:r>
      <w:r>
        <w:rPr>
          <w:rStyle w:val="917"/>
          <w:color w:val="000000" w:themeColor="text1"/>
          <w:sz w:val="28"/>
          <w:szCs w:val="28"/>
        </w:rPr>
        <w:t xml:space="preserve"> № </w:t>
      </w:r>
      <w:r>
        <w:rPr>
          <w:rStyle w:val="917"/>
          <w:color w:val="000000" w:themeColor="text1"/>
          <w:sz w:val="28"/>
          <w:szCs w:val="28"/>
        </w:rPr>
        <w:t xml:space="preserve">под-1548/23</w:t>
      </w:r>
      <w:r>
        <w:rPr>
          <w:rStyle w:val="917"/>
          <w:color w:val="000000" w:themeColor="text1"/>
          <w:sz w:val="28"/>
          <w:szCs w:val="28"/>
        </w:rPr>
        <w:t xml:space="preserve"> </w:t>
      </w:r>
      <w:r>
        <w:rPr>
          <w:rStyle w:val="917"/>
          <w:color w:val="000000" w:themeColor="text1"/>
          <w:sz w:val="28"/>
          <w:szCs w:val="28"/>
        </w:rPr>
        <w:t xml:space="preserve">«</w:t>
      </w:r>
      <w:r>
        <w:rPr>
          <w:rStyle w:val="917"/>
          <w:color w:val="000000" w:themeColor="text1"/>
          <w:sz w:val="28"/>
          <w:szCs w:val="28"/>
        </w:rPr>
        <w:t xml:space="preserve">Об утверждении Концепции развития системы предпрофильной подготовки и профильного обучения Республики Татарстан до 2030 года «Успех» («Уӊыш») и </w:t>
      </w:r>
      <w:r>
        <w:rPr>
          <w:rStyle w:val="917"/>
          <w:color w:val="000000" w:themeColor="text1"/>
          <w:sz w:val="28"/>
          <w:szCs w:val="28"/>
        </w:rPr>
        <w:t xml:space="preserve">от </w:t>
      </w:r>
      <w:r>
        <w:rPr>
          <w:rStyle w:val="917"/>
          <w:color w:val="000000" w:themeColor="text1"/>
          <w:sz w:val="28"/>
          <w:szCs w:val="28"/>
        </w:rPr>
        <w:t xml:space="preserve">20.10.2025</w:t>
      </w:r>
      <w:r>
        <w:rPr>
          <w:rStyle w:val="917"/>
          <w:color w:val="000000" w:themeColor="text1"/>
          <w:sz w:val="28"/>
          <w:szCs w:val="28"/>
        </w:rPr>
        <w:t xml:space="preserve"> № </w:t>
      </w:r>
      <w:r>
        <w:rPr>
          <w:rStyle w:val="917"/>
          <w:color w:val="000000" w:themeColor="text1"/>
          <w:sz w:val="28"/>
          <w:szCs w:val="28"/>
        </w:rPr>
        <w:t xml:space="preserve">под-1664/25</w:t>
      </w:r>
      <w:r>
        <w:rPr>
          <w:rStyle w:val="917"/>
          <w:color w:val="000000" w:themeColor="text1"/>
          <w:sz w:val="28"/>
          <w:szCs w:val="28"/>
        </w:rPr>
        <w:t xml:space="preserve"> «</w:t>
      </w:r>
      <w:r>
        <w:rPr>
          <w:rStyle w:val="917"/>
          <w:color w:val="000000" w:themeColor="text1"/>
          <w:sz w:val="28"/>
          <w:szCs w:val="28"/>
        </w:rPr>
        <w:t xml:space="preserve">О</w:t>
      </w:r>
      <w:r>
        <w:rPr>
          <w:rStyle w:val="917"/>
          <w:color w:val="000000" w:themeColor="text1"/>
          <w:sz w:val="28"/>
          <w:szCs w:val="28"/>
        </w:rPr>
        <w:t xml:space="preserve">б утверждении перечня «Инженерных классов КНИТУ» и модельного плана мероприятий («дорожной карты») по реализации направления «Инженерные классы КНИТУ» проекта «Инженерное образование в 2025-2026 учебном году в школах Республики Татарстан» в рамках Концепци</w:t>
      </w:r>
      <w:r>
        <w:rPr>
          <w:rStyle w:val="917"/>
          <w:color w:val="000000" w:themeColor="text1"/>
          <w:sz w:val="28"/>
          <w:szCs w:val="28"/>
        </w:rPr>
        <w:t xml:space="preserve">и развития системы предпрофильной подготовки и профильного обучения Республики Татарстан до 2030 года «Успех» («Уӊыш»)</w:t>
      </w:r>
      <w:r>
        <w:rPr>
          <w:rStyle w:val="917"/>
          <w:color w:val="000000" w:themeColor="text1"/>
          <w:sz w:val="28"/>
          <w:szCs w:val="28"/>
        </w:rPr>
        <w:t xml:space="preserve">»</w:t>
      </w:r>
      <w:r>
        <w:rPr>
          <w:rStyle w:val="917"/>
          <w:color w:val="000000" w:themeColor="text1"/>
          <w:spacing w:val="60"/>
          <w:sz w:val="28"/>
          <w:szCs w:val="28"/>
        </w:rPr>
        <w:t xml:space="preserve"> приказываю:</w:t>
      </w:r>
      <w:r>
        <w:rPr>
          <w:color w:val="000000" w:themeColor="text1"/>
          <w:spacing w:val="60"/>
          <w:sz w:val="28"/>
          <w:szCs w:val="28"/>
          <w:highlight w:val="none"/>
        </w:rPr>
      </w:r>
      <w:r>
        <w:rPr>
          <w:color w:val="000000" w:themeColor="text1"/>
          <w:spacing w:val="60"/>
          <w:sz w:val="28"/>
          <w:szCs w:val="28"/>
          <w:highlight w:val="none"/>
        </w:rPr>
      </w:r>
    </w:p>
    <w:p>
      <w:pPr>
        <w:pStyle w:val="915"/>
        <w:ind w:firstLine="709"/>
        <w:jc w:val="both"/>
        <w:spacing w:line="240" w:lineRule="auto"/>
        <w:widowControl/>
        <w:rPr>
          <w:rStyle w:val="917"/>
          <w:sz w:val="28"/>
          <w:szCs w:val="28"/>
        </w:rPr>
      </w:pPr>
      <w:r>
        <w:rPr>
          <w:rStyle w:val="917"/>
          <w:sz w:val="28"/>
          <w:szCs w:val="28"/>
        </w:rPr>
      </w:r>
      <w:r>
        <w:rPr>
          <w:rStyle w:val="917"/>
          <w:sz w:val="28"/>
          <w:szCs w:val="28"/>
        </w:rPr>
      </w:r>
      <w:r>
        <w:rPr>
          <w:rStyle w:val="917"/>
          <w:sz w:val="28"/>
          <w:szCs w:val="28"/>
        </w:rPr>
      </w:r>
    </w:p>
    <w:p>
      <w:pPr>
        <w:pStyle w:val="895"/>
        <w:numPr>
          <w:ilvl w:val="0"/>
          <w:numId w:val="13"/>
        </w:numPr>
        <w:ind w:left="0" w:firstLine="709"/>
        <w:jc w:val="both"/>
        <w:rPr>
          <w:sz w:val="28"/>
          <w:szCs w:val="32"/>
        </w:rPr>
      </w:pPr>
      <w:r>
        <w:rPr>
          <w:rStyle w:val="917"/>
          <w:sz w:val="28"/>
          <w:szCs w:val="28"/>
        </w:rPr>
        <w:t xml:space="preserve">Провести </w:t>
      </w:r>
      <w:r>
        <w:rPr>
          <w:rStyle w:val="917"/>
          <w:sz w:val="28"/>
          <w:szCs w:val="28"/>
        </w:rPr>
        <w:t xml:space="preserve">2</w:t>
      </w:r>
      <w:r>
        <w:rPr>
          <w:rStyle w:val="917"/>
          <w:sz w:val="28"/>
          <w:szCs w:val="28"/>
        </w:rPr>
        <w:t xml:space="preserve">0</w:t>
      </w:r>
      <w:r>
        <w:rPr>
          <w:rStyle w:val="917"/>
          <w:sz w:val="28"/>
          <w:szCs w:val="28"/>
        </w:rPr>
        <w:t xml:space="preserve">-2</w:t>
      </w:r>
      <w:r>
        <w:rPr>
          <w:rStyle w:val="917"/>
          <w:sz w:val="28"/>
          <w:szCs w:val="28"/>
        </w:rPr>
        <w:t xml:space="preserve">1</w:t>
      </w:r>
      <w:r>
        <w:rPr>
          <w:rStyle w:val="917"/>
          <w:sz w:val="28"/>
          <w:szCs w:val="28"/>
        </w:rPr>
        <w:t xml:space="preserve"> марта</w:t>
      </w:r>
      <w:r>
        <w:rPr>
          <w:rStyle w:val="917"/>
          <w:sz w:val="28"/>
          <w:szCs w:val="28"/>
        </w:rPr>
        <w:t xml:space="preserve"> 202</w:t>
      </w:r>
      <w:r>
        <w:rPr>
          <w:rStyle w:val="917"/>
          <w:sz w:val="28"/>
          <w:szCs w:val="28"/>
        </w:rPr>
        <w:t xml:space="preserve">6</w:t>
      </w:r>
      <w:r>
        <w:rPr>
          <w:rStyle w:val="917"/>
          <w:sz w:val="28"/>
          <w:szCs w:val="28"/>
        </w:rPr>
        <w:t xml:space="preserve"> </w:t>
      </w:r>
      <w:r>
        <w:rPr>
          <w:rStyle w:val="917"/>
          <w:sz w:val="28"/>
          <w:szCs w:val="28"/>
        </w:rPr>
        <w:t xml:space="preserve">года</w:t>
      </w:r>
      <w:r>
        <w:rPr>
          <w:rStyle w:val="917"/>
          <w:sz w:val="28"/>
          <w:szCs w:val="28"/>
        </w:rPr>
        <w:t xml:space="preserve"> </w:t>
      </w:r>
      <w:r>
        <w:rPr>
          <w:rStyle w:val="917"/>
          <w:sz w:val="28"/>
          <w:szCs w:val="28"/>
        </w:rPr>
        <w:t xml:space="preserve">на базе </w:t>
      </w:r>
      <w:r>
        <w:rPr>
          <w:sz w:val="28"/>
        </w:rPr>
        <w:t xml:space="preserve">муниципального бюджетного общеобразовательного учреждения «Лицей № </w:t>
      </w:r>
      <w:r>
        <w:rPr>
          <w:sz w:val="28"/>
        </w:rPr>
        <w:t xml:space="preserve">177</w:t>
      </w:r>
      <w:r>
        <w:rPr>
          <w:sz w:val="28"/>
        </w:rPr>
        <w:t xml:space="preserve">» Ново-Савиновского района г.Казани</w:t>
      </w:r>
      <w:r>
        <w:rPr>
          <w:sz w:val="28"/>
          <w:szCs w:val="32"/>
        </w:rPr>
        <w:t xml:space="preserve"> Республиканскую научно-практическую конференцию для учащ</w:t>
      </w:r>
      <w:r>
        <w:rPr>
          <w:sz w:val="28"/>
          <w:szCs w:val="32"/>
        </w:rPr>
        <w:t xml:space="preserve">ихся                   им. А.М. Бутлерова</w:t>
      </w:r>
      <w:r>
        <w:rPr>
          <w:sz w:val="28"/>
          <w:szCs w:val="32"/>
        </w:rPr>
        <w:t xml:space="preserve"> (далее – Конференция) (по согласованию).</w:t>
      </w:r>
      <w:r>
        <w:rPr>
          <w:sz w:val="28"/>
          <w:szCs w:val="32"/>
        </w:rPr>
      </w:r>
      <w:r>
        <w:rPr>
          <w:sz w:val="28"/>
          <w:szCs w:val="32"/>
        </w:rPr>
      </w:r>
    </w:p>
    <w:p>
      <w:pPr>
        <w:pStyle w:val="895"/>
        <w:numPr>
          <w:ilvl w:val="0"/>
          <w:numId w:val="13"/>
        </w:numPr>
        <w:ind w:left="0" w:firstLine="709"/>
        <w:jc w:val="both"/>
        <w:rPr>
          <w:rStyle w:val="918"/>
          <w:sz w:val="28"/>
          <w:szCs w:val="32"/>
        </w:rPr>
      </w:pPr>
      <w:r>
        <w:rPr>
          <w:sz w:val="28"/>
          <w:szCs w:val="32"/>
        </w:rPr>
        <w:t xml:space="preserve"> </w:t>
      </w:r>
      <w:r>
        <w:rPr>
          <w:rStyle w:val="918"/>
          <w:sz w:val="28"/>
          <w:szCs w:val="28"/>
        </w:rPr>
        <w:t xml:space="preserve">Утвердить </w:t>
      </w:r>
      <w:r>
        <w:rPr>
          <w:rStyle w:val="918"/>
          <w:sz w:val="28"/>
          <w:szCs w:val="28"/>
        </w:rPr>
        <w:t xml:space="preserve">прилагаемые:</w:t>
      </w:r>
      <w:r>
        <w:rPr>
          <w:rStyle w:val="918"/>
          <w:sz w:val="28"/>
          <w:szCs w:val="32"/>
        </w:rPr>
      </w:r>
      <w:r>
        <w:rPr>
          <w:rStyle w:val="918"/>
          <w:sz w:val="28"/>
          <w:szCs w:val="32"/>
        </w:rPr>
      </w:r>
    </w:p>
    <w:p>
      <w:pPr>
        <w:pStyle w:val="895"/>
        <w:ind w:left="0" w:firstLine="709"/>
        <w:jc w:val="both"/>
        <w:rPr>
          <w:sz w:val="28"/>
          <w:szCs w:val="32"/>
        </w:rPr>
      </w:pPr>
      <w:r>
        <w:rPr>
          <w:rStyle w:val="918"/>
          <w:sz w:val="28"/>
          <w:szCs w:val="28"/>
        </w:rPr>
        <w:t xml:space="preserve">п</w:t>
      </w:r>
      <w:r>
        <w:rPr>
          <w:rStyle w:val="918"/>
          <w:sz w:val="28"/>
          <w:szCs w:val="28"/>
        </w:rPr>
        <w:t xml:space="preserve">оложение </w:t>
      </w:r>
      <w:r>
        <w:rPr>
          <w:sz w:val="28"/>
          <w:szCs w:val="32"/>
        </w:rPr>
        <w:t xml:space="preserve">о проведении Республиканск</w:t>
      </w:r>
      <w:r>
        <w:rPr>
          <w:sz w:val="28"/>
          <w:szCs w:val="32"/>
        </w:rPr>
        <w:t xml:space="preserve">ой</w:t>
      </w:r>
      <w:r>
        <w:rPr>
          <w:sz w:val="28"/>
          <w:szCs w:val="32"/>
        </w:rPr>
        <w:t xml:space="preserve"> научно-практическ</w:t>
      </w:r>
      <w:r>
        <w:rPr>
          <w:sz w:val="28"/>
          <w:szCs w:val="32"/>
        </w:rPr>
        <w:t xml:space="preserve">ой</w:t>
      </w:r>
      <w:r>
        <w:rPr>
          <w:sz w:val="28"/>
          <w:szCs w:val="32"/>
        </w:rPr>
        <w:t xml:space="preserve"> конференци</w:t>
      </w:r>
      <w:r>
        <w:rPr>
          <w:sz w:val="28"/>
          <w:szCs w:val="32"/>
        </w:rPr>
        <w:t xml:space="preserve">и</w:t>
      </w:r>
      <w:r>
        <w:rPr>
          <w:sz w:val="28"/>
          <w:szCs w:val="32"/>
        </w:rPr>
        <w:t xml:space="preserve"> для учащ</w:t>
      </w:r>
      <w:r>
        <w:rPr>
          <w:sz w:val="28"/>
          <w:szCs w:val="32"/>
        </w:rPr>
        <w:t xml:space="preserve">ихся им. А.М. Бутлерова;</w:t>
      </w:r>
      <w:r>
        <w:rPr>
          <w:sz w:val="28"/>
          <w:szCs w:val="32"/>
        </w:rPr>
      </w:r>
      <w:r>
        <w:rPr>
          <w:sz w:val="28"/>
          <w:szCs w:val="32"/>
        </w:rPr>
      </w:r>
    </w:p>
    <w:p>
      <w:pPr>
        <w:pStyle w:val="895"/>
        <w:ind w:left="0" w:firstLine="709"/>
        <w:jc w:val="both"/>
        <w:rPr>
          <w:rStyle w:val="918"/>
          <w:sz w:val="28"/>
          <w:szCs w:val="32"/>
        </w:rPr>
      </w:pPr>
      <w:r>
        <w:rPr>
          <w:sz w:val="28"/>
          <w:szCs w:val="32"/>
        </w:rPr>
        <w:t xml:space="preserve">состав организационного комитета </w:t>
      </w:r>
      <w:r>
        <w:rPr>
          <w:sz w:val="28"/>
          <w:szCs w:val="32"/>
        </w:rPr>
        <w:t xml:space="preserve">Республиканской научно-практической конференции для учащихся им. А.М. Бутлерова</w:t>
      </w:r>
      <w:r>
        <w:rPr>
          <w:sz w:val="28"/>
          <w:szCs w:val="32"/>
        </w:rPr>
        <w:t xml:space="preserve">.</w:t>
      </w:r>
      <w:r>
        <w:rPr>
          <w:rStyle w:val="918"/>
          <w:sz w:val="28"/>
          <w:szCs w:val="32"/>
        </w:rPr>
      </w:r>
      <w:r>
        <w:rPr>
          <w:rStyle w:val="918"/>
          <w:sz w:val="28"/>
          <w:szCs w:val="32"/>
        </w:rPr>
      </w:r>
    </w:p>
    <w:p>
      <w:pPr>
        <w:pStyle w:val="895"/>
        <w:numPr>
          <w:ilvl w:val="0"/>
          <w:numId w:val="13"/>
        </w:numPr>
        <w:ind w:left="0" w:firstLine="709"/>
        <w:jc w:val="both"/>
        <w:rPr>
          <w:rStyle w:val="917"/>
          <w:sz w:val="28"/>
          <w:szCs w:val="28"/>
        </w:rPr>
      </w:pPr>
      <w:r>
        <w:rPr>
          <w:rStyle w:val="917"/>
          <w:sz w:val="28"/>
          <w:szCs w:val="28"/>
        </w:rPr>
        <w:t xml:space="preserve">Рекомендовать муниципальным органам управления образования </w:t>
      </w:r>
      <w:r>
        <w:rPr>
          <w:rStyle w:val="913"/>
          <w:b w:val="0"/>
          <w:sz w:val="28"/>
          <w:szCs w:val="28"/>
        </w:rPr>
        <w:t xml:space="preserve">Республики </w:t>
      </w:r>
      <w:r>
        <w:rPr>
          <w:rStyle w:val="917"/>
          <w:sz w:val="28"/>
          <w:szCs w:val="28"/>
        </w:rPr>
        <w:t xml:space="preserve">Татарстан организовать участие обучающихся в работе </w:t>
      </w:r>
      <w:r>
        <w:rPr>
          <w:sz w:val="28"/>
          <w:szCs w:val="32"/>
        </w:rPr>
        <w:t xml:space="preserve">Конференции</w:t>
      </w:r>
      <w:r>
        <w:rPr>
          <w:rStyle w:val="917"/>
          <w:sz w:val="28"/>
          <w:szCs w:val="28"/>
        </w:rPr>
        <w:t xml:space="preserve">.</w:t>
      </w:r>
      <w:r>
        <w:rPr>
          <w:rStyle w:val="917"/>
          <w:sz w:val="28"/>
          <w:szCs w:val="28"/>
        </w:rPr>
      </w:r>
      <w:r>
        <w:rPr>
          <w:rStyle w:val="917"/>
          <w:sz w:val="28"/>
          <w:szCs w:val="28"/>
        </w:rPr>
      </w:r>
    </w:p>
    <w:p>
      <w:pPr>
        <w:pStyle w:val="895"/>
        <w:numPr>
          <w:ilvl w:val="0"/>
          <w:numId w:val="13"/>
        </w:numPr>
        <w:ind w:left="0" w:firstLine="709"/>
        <w:jc w:val="both"/>
        <w:rPr>
          <w:rStyle w:val="917"/>
          <w:sz w:val="28"/>
          <w:szCs w:val="32"/>
        </w:rPr>
      </w:pPr>
      <w:r>
        <w:rPr>
          <w:rStyle w:val="917"/>
          <w:sz w:val="28"/>
          <w:szCs w:val="28"/>
        </w:rPr>
        <w:t xml:space="preserve">Контроль за исполнением настоящего приказа возложить на заместителя министра М.З.Закирову.</w:t>
      </w:r>
      <w:r>
        <w:rPr>
          <w:rStyle w:val="917"/>
          <w:sz w:val="28"/>
          <w:szCs w:val="32"/>
        </w:rPr>
      </w:r>
      <w:r>
        <w:rPr>
          <w:rStyle w:val="917"/>
          <w:sz w:val="28"/>
          <w:szCs w:val="32"/>
        </w:rPr>
      </w:r>
    </w:p>
    <w:p>
      <w:pPr>
        <w:pStyle w:val="916"/>
        <w:ind w:firstLine="709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ind w:firstLine="709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</w:t>
      </w:r>
      <w:r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И.Г.Хадиуллин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237"/>
        <w:spacing w:line="259" w:lineRule="auto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highlight w:val="none"/>
          <w:lang w:eastAsia="ar-SA"/>
        </w:rPr>
      </w:r>
      <w:r>
        <w:rPr>
          <w:color w:val="000000"/>
          <w:sz w:val="28"/>
          <w:szCs w:val="28"/>
          <w:highlight w:val="none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pStyle w:val="887"/>
        <w:ind w:left="6237"/>
        <w:spacing w:line="259" w:lineRule="auto"/>
        <w:rPr>
          <w:color w:val="000000"/>
          <w:sz w:val="28"/>
          <w:szCs w:val="28"/>
          <w:highlight w:val="none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Утверждено</w:t>
      </w:r>
      <w:r>
        <w:rPr>
          <w:color w:val="000000"/>
          <w:sz w:val="28"/>
          <w:szCs w:val="28"/>
          <w:highlight w:val="none"/>
          <w:lang w:eastAsia="ar-SA"/>
        </w:rPr>
      </w:r>
      <w:r>
        <w:rPr>
          <w:color w:val="000000"/>
          <w:sz w:val="28"/>
          <w:szCs w:val="28"/>
          <w:highlight w:val="none"/>
          <w:lang w:eastAsia="ar-SA"/>
        </w:rPr>
      </w:r>
    </w:p>
    <w:p>
      <w:pPr>
        <w:pStyle w:val="887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приказом Министерства 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pStyle w:val="887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образования и науки 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pStyle w:val="887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Республики Татарстан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pStyle w:val="887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«___»_________202</w:t>
      </w:r>
      <w:r>
        <w:rPr>
          <w:color w:val="000000"/>
          <w:sz w:val="28"/>
          <w:szCs w:val="28"/>
          <w:lang w:eastAsia="ar-SA"/>
        </w:rPr>
        <w:t xml:space="preserve">6 г. №_______________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pStyle w:val="887"/>
        <w:ind w:left="6237"/>
        <w:jc w:val="center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6237"/>
        <w:jc w:val="center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</w:t>
      </w:r>
      <w:r>
        <w:rPr>
          <w:sz w:val="28"/>
          <w:szCs w:val="28"/>
        </w:rPr>
        <w:t xml:space="preserve"> Республиканской научно-практической конференции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имени </w:t>
      </w:r>
      <w:r>
        <w:rPr>
          <w:sz w:val="28"/>
          <w:szCs w:val="28"/>
        </w:rPr>
        <w:t xml:space="preserve">А.М.</w:t>
      </w:r>
      <w:r>
        <w:rPr>
          <w:sz w:val="28"/>
          <w:szCs w:val="28"/>
        </w:rPr>
        <w:t xml:space="preserve"> Бутлерова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1. Общие положения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1.1. Настоящее Положение определяет порядок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проведения                                            Республиканской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научно-практической конференции имени А.М. Бутлерова (далее – Конференция).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1.2. </w:t>
      </w:r>
      <w:r>
        <w:rPr>
          <w:sz w:val="28"/>
          <w:szCs w:val="28"/>
        </w:rPr>
        <w:t xml:space="preserve">Конференция носит имя Александра Михайловича Бутлерова - русс</w:t>
      </w:r>
      <w:r>
        <w:rPr>
          <w:sz w:val="28"/>
          <w:szCs w:val="28"/>
        </w:rPr>
        <w:t xml:space="preserve">кого химика, создателя теории химического строения органических веществ, родоначальника «бутлеровской школы» русских химиков, учёного - пчеловода и лепидоптеролога, общественного деятеля, ректора Императорского Казанского университета с 1860 по 1863 годы.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1.3. В рамках Конференции планиру</w:t>
      </w:r>
      <w:r>
        <w:rPr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тся проведение: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пленарного заседания и </w:t>
      </w:r>
      <w:r>
        <w:rPr>
          <w:color w:val="000000"/>
          <w:sz w:val="28"/>
          <w:szCs w:val="28"/>
        </w:rPr>
        <w:t xml:space="preserve">заседани</w:t>
      </w:r>
      <w:r>
        <w:rPr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педагогическ</w:t>
      </w:r>
      <w:r>
        <w:rPr>
          <w:sz w:val="28"/>
          <w:szCs w:val="28"/>
        </w:rPr>
        <w:t xml:space="preserve">их </w:t>
      </w:r>
      <w:r>
        <w:rPr>
          <w:color w:val="000000"/>
          <w:sz w:val="28"/>
          <w:szCs w:val="28"/>
        </w:rPr>
        <w:t xml:space="preserve">секци</w:t>
      </w:r>
      <w:r>
        <w:rPr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с выступлением ученых </w:t>
      </w:r>
      <w:r>
        <w:rPr>
          <w:color w:val="000000"/>
          <w:sz w:val="28"/>
          <w:szCs w:val="28"/>
        </w:rPr>
        <w:t xml:space="preserve">высшего профессионального образования</w:t>
      </w:r>
      <w:r>
        <w:rPr>
          <w:color w:val="000000"/>
          <w:sz w:val="28"/>
          <w:szCs w:val="28"/>
        </w:rPr>
        <w:t xml:space="preserve">, аспирантов, педагогов основного и дополнительного образования;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заседани</w:t>
      </w:r>
      <w:r>
        <w:rPr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секций с участием обучающихся общеобразовательных организаций,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центров дополнительного образования.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left="720"/>
        <w:jc w:val="center"/>
        <w:spacing w:before="200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2. Цели и задачи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left="720"/>
        <w:jc w:val="center"/>
        <w:spacing w:before="200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2.1.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Цель:</w:t>
      </w:r>
      <w:r>
        <w:rPr>
          <w:color w:val="000000"/>
          <w:sz w:val="28"/>
          <w:szCs w:val="28"/>
        </w:rPr>
        <w:t xml:space="preserve"> повышение качества и престижа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3c4043"/>
          <w:sz w:val="28"/>
          <w:szCs w:val="28"/>
          <w:highlight w:val="white"/>
        </w:rPr>
        <w:t xml:space="preserve">естественно-научного</w:t>
      </w:r>
      <w:r>
        <w:rPr>
          <w:color w:val="000000"/>
          <w:sz w:val="28"/>
          <w:szCs w:val="28"/>
        </w:rPr>
        <w:t xml:space="preserve"> образования, формирование компетенций в сфере научной деятельности, стимулирование профессионального роста и развития педагогических работников и обучающихся в области проектирования</w:t>
      </w:r>
      <w:r>
        <w:rPr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планирования и осуществления научно-исследовательской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2.2. Задачи: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выявление и поддержка творчески активных педагогов и обучающихся, перспективных образовательных ученических и педагогических проектов и инициатив;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продуктивной деятельности, ориентированной на личностную и творческую самореализацию;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достижение высоких показателей качества образования;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повышение информированности участников конференции о новейших достижениях науки и практики в области школьного образования;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выявление, обобщение и трансляция опыта инновационной деятельности педагогов;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повышения интереса учащихся к достижениям российской и мировой науки, усвоению основ передовых научных знаний;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поддержка талантливых молодых исследователей, проявляющих интерес к научно-исследовательской деятельности;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развитие у обучающихся устойчивого интереса к исследовательской деятельности и развитие навыков ее организации;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подготовка учащихся к занятиям научно-исследовательской деятельностью в высших учебных заведениях.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3. Организаторы Конференции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3.1.</w:t>
      </w:r>
      <w:r>
        <w:rPr>
          <w:sz w:val="28"/>
          <w:szCs w:val="28"/>
        </w:rPr>
        <w:t xml:space="preserve"> Организатором Конференция являе</w:t>
      </w:r>
      <w:r>
        <w:rPr>
          <w:sz w:val="28"/>
          <w:szCs w:val="28"/>
        </w:rPr>
        <w:t xml:space="preserve">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3.2. Соорганизаторами являются: </w:t>
      </w:r>
      <w:r>
        <w:rPr>
          <w:sz w:val="28"/>
          <w:szCs w:val="28"/>
        </w:rPr>
        <w:t xml:space="preserve">Управление образования Исполнительного комитета муниципального образования </w:t>
      </w:r>
      <w:r>
        <w:rPr>
          <w:sz w:val="28"/>
          <w:szCs w:val="28"/>
        </w:rPr>
        <w:t xml:space="preserve">города Казани (по согласованию).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</w:t>
      </w:r>
      <w:r>
        <w:rPr>
          <w:sz w:val="28"/>
          <w:szCs w:val="28"/>
        </w:rPr>
        <w:t xml:space="preserve"> «Управление образования Исполнительного комитета муниципального образования г. Казани по </w:t>
      </w:r>
      <w:r>
        <w:rPr>
          <w:sz w:val="28"/>
          <w:szCs w:val="28"/>
        </w:rPr>
        <w:t xml:space="preserve">Авиастроительному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Ново-Савиновскому районам» (по согласованию).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«Лицей №177» Ново – Савиновского района г. Казани (по согласованию).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87"/>
        <w:ind w:left="360"/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4.</w:t>
      </w:r>
      <w:r>
        <w:rPr>
          <w:color w:val="000000"/>
          <w:sz w:val="28"/>
          <w:szCs w:val="28"/>
        </w:rPr>
        <w:t xml:space="preserve">Участники Конференции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09"/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4.1. Участниками Конференции являются педагоги основного и дополнительного образования, ученые </w:t>
      </w:r>
      <w:r>
        <w:rPr>
          <w:sz w:val="28"/>
          <w:szCs w:val="28"/>
        </w:rPr>
        <w:t xml:space="preserve">высшего профессионального образования</w:t>
      </w:r>
      <w:r>
        <w:rPr>
          <w:sz w:val="28"/>
          <w:szCs w:val="28"/>
        </w:rPr>
        <w:t xml:space="preserve">, аспиранты, а также обучающиеся 2–11 классов образовательных организаций, воспитанники центров дополнительного образования.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center"/>
        <w:shd w:val="clear" w:color="auto" w:fill="ffffff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87"/>
        <w:numPr>
          <w:ilvl w:val="0"/>
          <w:numId w:val="13"/>
        </w:numPr>
        <w:ind w:left="0" w:firstLine="709"/>
        <w:jc w:val="center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Взаимодействие с участниками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0" w:right="0" w:firstLine="709"/>
        <w:jc w:val="both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Вся организационная информация публикуется на сайте Конференции по адресу </w:t>
      </w:r>
      <w:r>
        <w:fldChar w:fldCharType="begin"/>
      </w:r>
      <w:r>
        <w:instrText xml:space="preserve"> HYPERLINK "https://edu.tatar.ru/nsav/licey177.htm" </w:instrText>
      </w:r>
      <w:r>
        <w:fldChar w:fldCharType="separate"/>
      </w:r>
      <w:r>
        <w:rPr>
          <w:rStyle w:val="896"/>
          <w:sz w:val="28"/>
          <w:szCs w:val="28"/>
        </w:rPr>
        <w:t xml:space="preserve">https://edu.tatar.ru/nsav/licey177.htm</w:t>
      </w:r>
      <w:r>
        <w:rPr>
          <w:rStyle w:val="896"/>
          <w:sz w:val="28"/>
          <w:szCs w:val="28"/>
        </w:rPr>
        <w:fldChar w:fldCharType="end"/>
      </w:r>
      <w:r>
        <w:rPr>
          <w:sz w:val="28"/>
          <w:szCs w:val="28"/>
        </w:rPr>
        <w:t xml:space="preserve"> (далее – Сайт).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0" w:right="0" w:firstLine="709"/>
        <w:jc w:val="both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5.2. Взаимодействие с участниками Конференции осуществляется через адрес электронной почты  </w:t>
      </w:r>
      <w:r>
        <w:fldChar w:fldCharType="begin"/>
      </w:r>
      <w:r>
        <w:instrText xml:space="preserve"> HYPERLINK "mailto:butlerovconference@gmail.com" </w:instrText>
      </w:r>
      <w:r>
        <w:fldChar w:fldCharType="separate"/>
      </w:r>
      <w:r>
        <w:rPr>
          <w:rStyle w:val="896"/>
          <w:sz w:val="28"/>
          <w:szCs w:val="28"/>
        </w:rPr>
        <w:t xml:space="preserve">butlerovconference@gmail.com</w:t>
      </w:r>
      <w:r>
        <w:rPr>
          <w:rStyle w:val="896"/>
          <w:sz w:val="28"/>
          <w:szCs w:val="28"/>
        </w:rPr>
        <w:fldChar w:fldCharType="end"/>
      </w:r>
      <w:r>
        <w:rPr>
          <w:sz w:val="28"/>
          <w:szCs w:val="28"/>
        </w:rPr>
        <w:t xml:space="preserve">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3"/>
        </w:numPr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Секции Конференции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left="720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.1. Проектные работы </w:t>
      </w:r>
      <w:r>
        <w:rPr>
          <w:sz w:val="28"/>
          <w:szCs w:val="28"/>
        </w:rPr>
        <w:t xml:space="preserve">принимаются</w:t>
      </w:r>
      <w:r>
        <w:rPr>
          <w:color w:val="000000"/>
          <w:sz w:val="28"/>
          <w:szCs w:val="28"/>
        </w:rPr>
        <w:t xml:space="preserve"> по следующим направлениям: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08"/>
        <w:jc w:val="both"/>
        <w:shd w:val="clear" w:color="auto" w:fill="ffffff"/>
        <w:tabs>
          <w:tab w:val="left" w:pos="99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Педагогические секции: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709"/>
        <w:jc w:val="both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1 - «Поиск и творчество» (конкурс на лучшую разработку урока);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09"/>
        <w:jc w:val="both"/>
        <w:shd w:val="clear" w:color="auto" w:fill="ffffff"/>
        <w:tabs>
          <w:tab w:val="left" w:pos="996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Секция 2 - «Новое время – новые парадигмы образования» (конкурс на лучшую внеурочную программу);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709"/>
        <w:jc w:val="both"/>
        <w:shd w:val="clear" w:color="auto" w:fill="ffffff"/>
        <w:tabs>
          <w:tab w:val="left" w:pos="996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Секция 3 - «Профессиональный успех - XXI» (конкурс на лучшую авторскую программу);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709"/>
        <w:jc w:val="both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4 - «</w:t>
      </w:r>
      <w:r>
        <w:rPr>
          <w:sz w:val="28"/>
          <w:szCs w:val="28"/>
        </w:rPr>
        <w:t xml:space="preserve">Ци</w:t>
      </w:r>
      <w:r>
        <w:rPr>
          <w:sz w:val="28"/>
          <w:szCs w:val="28"/>
        </w:rPr>
        <w:t xml:space="preserve">фровые технологии в образовании»;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09"/>
        <w:jc w:val="both"/>
        <w:shd w:val="clear" w:color="auto" w:fill="ffffff"/>
        <w:tabs>
          <w:tab w:val="left" w:pos="996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Секция 5 - «Патриотическое воспитание: традиции и инновации»</w:t>
      </w:r>
      <w:r>
        <w:rPr>
          <w:sz w:val="28"/>
          <w:szCs w:val="28"/>
        </w:rPr>
        <w:t xml:space="preserve">;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709"/>
        <w:jc w:val="both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6 - «Здоровьесберегающие инновации в процессе обучения»;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09"/>
        <w:jc w:val="both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– «Инновации экологического воспитание в образовательном процессе».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jc w:val="both"/>
        <w:shd w:val="clear" w:color="auto" w:fill="ffffff"/>
        <w:tabs>
          <w:tab w:val="left" w:pos="99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Ученические секции </w:t>
      </w:r>
      <w:r>
        <w:rPr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Ученые будущего</w:t>
      </w:r>
      <w:r>
        <w:rPr>
          <w:sz w:val="28"/>
          <w:szCs w:val="28"/>
        </w:rPr>
        <w:t xml:space="preserve">»: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1 - «Химия»;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2 - «Физика»;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3 - «Математика»;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4 - «Биология»;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5 - «Экология»;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6 - «География и геология»;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7 - «Информатика и</w:t>
      </w:r>
      <w:r>
        <w:rPr>
          <w:sz w:val="28"/>
          <w:szCs w:val="28"/>
        </w:rPr>
        <w:t xml:space="preserve"> моделирование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8 - «История. Краеведение»;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8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9 - «Психология»;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26" w:firstLine="282"/>
        <w:shd w:val="clear" w:color="auto" w:fill="ffffff"/>
        <w:tabs>
          <w:tab w:val="left" w:pos="99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Секция 10 - «Родные языки Республики Татарстан».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20" w:firstLine="709"/>
        <w:jc w:val="center"/>
        <w:shd w:val="clear" w:color="auto" w:fill="ffffff"/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numPr>
          <w:ilvl w:val="0"/>
          <w:numId w:val="13"/>
        </w:numPr>
        <w:jc w:val="center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Сроки и этапы проведения Конференции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left="720"/>
        <w:shd w:val="clear" w:color="auto" w:fill="ffffff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7.1. </w:t>
      </w:r>
      <w:r>
        <w:rPr>
          <w:b w:val="0"/>
          <w:bCs w:val="0"/>
          <w:i w:val="0"/>
          <w:iCs w:val="0"/>
          <w:sz w:val="28"/>
          <w:szCs w:val="28"/>
          <w:highlight w:val="white"/>
        </w:rPr>
        <w:t xml:space="preserve">Отбор </w:t>
      </w:r>
      <w:r>
        <w:rPr>
          <w:b w:val="0"/>
          <w:bCs w:val="0"/>
          <w:i w:val="0"/>
          <w:iCs w:val="0"/>
          <w:sz w:val="28"/>
          <w:szCs w:val="28"/>
        </w:rPr>
        <w:t xml:space="preserve">работ проводится на конкурсной основе в два этапа:</w:t>
      </w:r>
      <w:r>
        <w:rPr>
          <w:b w:val="0"/>
          <w:bCs w:val="0"/>
          <w:i w:val="0"/>
          <w:iCs w:val="0"/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Заочный этап</w:t>
      </w:r>
      <w:r>
        <w:rPr>
          <w:b w:val="0"/>
          <w:bCs w:val="0"/>
          <w:i w:val="0"/>
          <w:iCs w:val="0"/>
          <w:sz w:val="28"/>
          <w:szCs w:val="28"/>
          <w:vertAlign w:val="superscript"/>
        </w:rPr>
        <w:footnoteReference w:id="2"/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 xml:space="preserve">проводится до 1</w:t>
      </w:r>
      <w:r>
        <w:rPr>
          <w:b w:val="0"/>
          <w:bCs w:val="0"/>
          <w:i w:val="0"/>
          <w:iCs w:val="0"/>
          <w:sz w:val="28"/>
          <w:szCs w:val="28"/>
        </w:rPr>
        <w:t xml:space="preserve">0</w:t>
      </w:r>
      <w:r>
        <w:rPr>
          <w:b w:val="0"/>
          <w:bCs w:val="0"/>
          <w:i w:val="0"/>
          <w:iCs w:val="0"/>
          <w:sz w:val="28"/>
          <w:szCs w:val="28"/>
        </w:rPr>
        <w:t xml:space="preserve"> марта 202</w:t>
      </w:r>
      <w:r>
        <w:rPr>
          <w:b w:val="0"/>
          <w:bCs w:val="0"/>
          <w:i w:val="0"/>
          <w:iCs w:val="0"/>
          <w:sz w:val="28"/>
          <w:szCs w:val="28"/>
        </w:rPr>
        <w:t xml:space="preserve">6</w:t>
      </w:r>
      <w:r>
        <w:rPr>
          <w:b w:val="0"/>
          <w:bCs w:val="0"/>
          <w:i w:val="0"/>
          <w:iCs w:val="0"/>
          <w:sz w:val="28"/>
          <w:szCs w:val="28"/>
        </w:rPr>
        <w:t xml:space="preserve"> года. Заявки на участие принимаются через Сайт. Работы, прошедшие отбор экспертных комиссий, приглашаются на очный этап Конференции.</w:t>
      </w:r>
      <w:r>
        <w:rPr>
          <w:b w:val="0"/>
          <w:bCs w:val="0"/>
          <w:i w:val="0"/>
          <w:iCs w:val="0"/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Очный этап</w:t>
      </w:r>
      <w:r>
        <w:rPr>
          <w:b w:val="0"/>
          <w:bCs w:val="0"/>
          <w:i w:val="0"/>
          <w:iCs w:val="0"/>
          <w:sz w:val="28"/>
          <w:szCs w:val="28"/>
        </w:rPr>
        <w:t xml:space="preserve"> проводится 2</w:t>
      </w:r>
      <w:r>
        <w:rPr>
          <w:b w:val="0"/>
          <w:bCs w:val="0"/>
          <w:i w:val="0"/>
          <w:iCs w:val="0"/>
          <w:sz w:val="28"/>
          <w:szCs w:val="28"/>
        </w:rPr>
        <w:t xml:space="preserve">0</w:t>
      </w:r>
      <w:r>
        <w:rPr>
          <w:b w:val="0"/>
          <w:bCs w:val="0"/>
          <w:i w:val="0"/>
          <w:iCs w:val="0"/>
          <w:sz w:val="28"/>
          <w:szCs w:val="28"/>
        </w:rPr>
        <w:t xml:space="preserve"> - 2</w:t>
      </w:r>
      <w:r>
        <w:rPr>
          <w:b w:val="0"/>
          <w:bCs w:val="0"/>
          <w:i w:val="0"/>
          <w:iCs w:val="0"/>
          <w:sz w:val="28"/>
          <w:szCs w:val="28"/>
        </w:rPr>
        <w:t xml:space="preserve">1</w:t>
      </w:r>
      <w:r>
        <w:rPr>
          <w:b w:val="0"/>
          <w:bCs w:val="0"/>
          <w:i w:val="0"/>
          <w:iCs w:val="0"/>
          <w:sz w:val="28"/>
          <w:szCs w:val="28"/>
        </w:rPr>
        <w:t xml:space="preserve"> марта 202</w:t>
      </w:r>
      <w:r>
        <w:rPr>
          <w:b w:val="0"/>
          <w:bCs w:val="0"/>
          <w:i w:val="0"/>
          <w:iCs w:val="0"/>
          <w:sz w:val="28"/>
          <w:szCs w:val="28"/>
        </w:rPr>
        <w:t xml:space="preserve">6</w:t>
      </w:r>
      <w:r>
        <w:rPr>
          <w:b w:val="0"/>
          <w:bCs w:val="0"/>
          <w:i w:val="0"/>
          <w:iCs w:val="0"/>
          <w:sz w:val="28"/>
          <w:szCs w:val="28"/>
        </w:rPr>
        <w:t xml:space="preserve"> года на базе МБОУ «Лицей №177», по адресу: Республика Татарстан, г. Казань, ул. Мусина, д.17. </w:t>
      </w:r>
      <w:r>
        <w:rPr>
          <w:b w:val="0"/>
          <w:bCs w:val="0"/>
          <w:i w:val="0"/>
          <w:iCs w:val="0"/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Для </w:t>
      </w:r>
      <w:r>
        <w:rPr>
          <w:b w:val="0"/>
          <w:bCs w:val="0"/>
          <w:i w:val="0"/>
          <w:iCs w:val="0"/>
          <w:sz w:val="28"/>
          <w:szCs w:val="28"/>
        </w:rPr>
        <w:t xml:space="preserve">иногородних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 xml:space="preserve">участников, которые не смогут присутствовать лично на конференции 2</w:t>
      </w:r>
      <w:r>
        <w:rPr>
          <w:b w:val="0"/>
          <w:bCs w:val="0"/>
          <w:i w:val="0"/>
          <w:iCs w:val="0"/>
          <w:sz w:val="28"/>
          <w:szCs w:val="28"/>
        </w:rPr>
        <w:t xml:space="preserve">1</w:t>
      </w:r>
      <w:r>
        <w:rPr>
          <w:b w:val="0"/>
          <w:bCs w:val="0"/>
          <w:i w:val="0"/>
          <w:iCs w:val="0"/>
          <w:sz w:val="28"/>
          <w:szCs w:val="28"/>
        </w:rPr>
        <w:t xml:space="preserve"> марта 202</w:t>
      </w:r>
      <w:r>
        <w:rPr>
          <w:b w:val="0"/>
          <w:bCs w:val="0"/>
          <w:i w:val="0"/>
          <w:iCs w:val="0"/>
          <w:sz w:val="28"/>
          <w:szCs w:val="28"/>
        </w:rPr>
        <w:t xml:space="preserve">6</w:t>
      </w:r>
      <w:r>
        <w:rPr>
          <w:b w:val="0"/>
          <w:bCs w:val="0"/>
          <w:i w:val="0"/>
          <w:iCs w:val="0"/>
          <w:sz w:val="28"/>
          <w:szCs w:val="28"/>
        </w:rPr>
        <w:t xml:space="preserve"> г, будет, предоставлена возможность выступить дистанционно (в онлайн формате) </w:t>
      </w:r>
      <w:r>
        <w:rPr>
          <w:b w:val="0"/>
          <w:bCs w:val="0"/>
          <w:i w:val="0"/>
          <w:iCs w:val="0"/>
          <w:sz w:val="28"/>
          <w:szCs w:val="28"/>
          <w:lang w:val="en-US"/>
        </w:rPr>
        <w:t xml:space="preserve">19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 xml:space="preserve">марта</w:t>
      </w:r>
      <w:r>
        <w:rPr>
          <w:b w:val="0"/>
          <w:bCs w:val="0"/>
          <w:i w:val="0"/>
          <w:iCs w:val="0"/>
          <w:sz w:val="28"/>
          <w:szCs w:val="28"/>
        </w:rPr>
        <w:t xml:space="preserve"> 202</w:t>
      </w:r>
      <w:r>
        <w:rPr>
          <w:b w:val="0"/>
          <w:bCs w:val="0"/>
          <w:i w:val="0"/>
          <w:iCs w:val="0"/>
          <w:sz w:val="28"/>
          <w:szCs w:val="28"/>
        </w:rPr>
        <w:t xml:space="preserve">6</w:t>
      </w:r>
      <w:r>
        <w:rPr>
          <w:b w:val="0"/>
          <w:bCs w:val="0"/>
          <w:i w:val="0"/>
          <w:iCs w:val="0"/>
          <w:sz w:val="28"/>
          <w:szCs w:val="28"/>
        </w:rPr>
        <w:t xml:space="preserve"> г</w:t>
      </w:r>
      <w:r>
        <w:rPr>
          <w:b w:val="0"/>
          <w:bCs w:val="0"/>
          <w:i w:val="0"/>
          <w:iCs w:val="0"/>
          <w:sz w:val="28"/>
          <w:szCs w:val="28"/>
        </w:rPr>
        <w:t xml:space="preserve">.</w:t>
      </w:r>
      <w:r>
        <w:rPr>
          <w:b w:val="0"/>
          <w:bCs w:val="0"/>
          <w:i w:val="0"/>
          <w:iCs w:val="0"/>
          <w:sz w:val="28"/>
          <w:szCs w:val="28"/>
        </w:rPr>
        <w:t xml:space="preserve"> Информация по подключению к видеотрансляциям секций будет опубликована на Сайте.</w:t>
      </w:r>
      <w:r>
        <w:rPr>
          <w:b w:val="0"/>
          <w:bCs w:val="0"/>
          <w:i w:val="0"/>
          <w:iCs w:val="0"/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shd w:val="clear" w:color="auto" w:fill="ffffff"/>
        <w:rPr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Списки участников, допущенных к участию в очном этапе Конференции, публикуются на Сайте не позднее 1</w:t>
      </w:r>
      <w:r>
        <w:rPr>
          <w:b w:val="0"/>
          <w:bCs w:val="0"/>
          <w:i w:val="0"/>
          <w:iCs w:val="0"/>
          <w:sz w:val="28"/>
          <w:szCs w:val="28"/>
        </w:rPr>
        <w:t xml:space="preserve">6</w:t>
      </w:r>
      <w:r>
        <w:rPr>
          <w:b w:val="0"/>
          <w:bCs w:val="0"/>
          <w:i w:val="0"/>
          <w:iCs w:val="0"/>
          <w:sz w:val="28"/>
          <w:szCs w:val="28"/>
        </w:rPr>
        <w:t xml:space="preserve"> марта 202</w:t>
      </w:r>
      <w:r>
        <w:rPr>
          <w:b w:val="0"/>
          <w:bCs w:val="0"/>
          <w:i w:val="0"/>
          <w:iCs w:val="0"/>
          <w:sz w:val="28"/>
          <w:szCs w:val="28"/>
        </w:rPr>
        <w:t xml:space="preserve">6</w:t>
      </w:r>
      <w:r>
        <w:rPr>
          <w:b w:val="0"/>
          <w:bCs w:val="0"/>
          <w:i w:val="0"/>
          <w:iCs w:val="0"/>
          <w:sz w:val="28"/>
          <w:szCs w:val="28"/>
        </w:rPr>
        <w:t xml:space="preserve"> года. Участники очного этапа подтверждают свое участия до </w:t>
      </w:r>
      <w:r>
        <w:rPr>
          <w:b w:val="0"/>
          <w:bCs w:val="0"/>
          <w:i w:val="0"/>
          <w:iCs w:val="0"/>
          <w:sz w:val="28"/>
          <w:szCs w:val="28"/>
        </w:rPr>
        <w:t xml:space="preserve">1</w:t>
      </w:r>
      <w:r>
        <w:rPr>
          <w:b w:val="0"/>
          <w:bCs w:val="0"/>
          <w:i w:val="0"/>
          <w:iCs w:val="0"/>
          <w:sz w:val="28"/>
          <w:szCs w:val="28"/>
        </w:rPr>
        <w:t xml:space="preserve">8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 xml:space="preserve">марта</w:t>
      </w:r>
      <w:r>
        <w:rPr>
          <w:b w:val="0"/>
          <w:bCs w:val="0"/>
          <w:i w:val="0"/>
          <w:iCs w:val="0"/>
          <w:sz w:val="28"/>
          <w:szCs w:val="28"/>
        </w:rPr>
        <w:t xml:space="preserve"> 202</w:t>
      </w:r>
      <w:r>
        <w:rPr>
          <w:b w:val="0"/>
          <w:bCs w:val="0"/>
          <w:i w:val="0"/>
          <w:iCs w:val="0"/>
          <w:sz w:val="28"/>
          <w:szCs w:val="28"/>
        </w:rPr>
        <w:t xml:space="preserve">6</w:t>
      </w:r>
      <w:r>
        <w:rPr>
          <w:b w:val="0"/>
          <w:bCs w:val="0"/>
          <w:i w:val="0"/>
          <w:iCs w:val="0"/>
          <w:sz w:val="28"/>
          <w:szCs w:val="28"/>
        </w:rPr>
        <w:t xml:space="preserve"> года, заполняя электронную форму, которая будет отправлена на почту автора работы. </w:t>
      </w:r>
      <w:r>
        <w:rPr>
          <w:b w:val="0"/>
          <w:bCs w:val="0"/>
          <w:i w:val="0"/>
          <w:iCs w:val="0"/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</w:r>
      <w:r>
        <w:rPr>
          <w:b w:val="0"/>
          <w:bCs w:val="0"/>
          <w:i w:val="0"/>
          <w:iCs w:val="0"/>
        </w:rPr>
      </w:r>
      <w:r>
        <w:rPr>
          <w:b w:val="0"/>
          <w:bCs w:val="0"/>
          <w:i w:val="0"/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3"/>
        </w:numPr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Порядок участия в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20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8.1. К участию в Конференции допускаются работы отдельных авторов (физические лица), творческих групп (не более 2-х человек).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8.2. Подача заявок на участие в Конференции осуществляется через Сайт. К онлайн-форме заявки необходимо прикрепить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скан бумажной версии Заявки (Приложение 1);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тезисы (Приложение 2);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текст работы (Приложение 3).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8.3. Защита каждой работы проходит в форме 7 минутного (максимум) устного выступления (очного или дистанционного), на ответы вопросов присутствующих на защите участников Конференции и членов </w:t>
      </w:r>
      <w:r>
        <w:rPr>
          <w:sz w:val="28"/>
          <w:szCs w:val="28"/>
        </w:rPr>
        <w:t xml:space="preserve">жюри</w:t>
      </w:r>
      <w:r>
        <w:rPr>
          <w:sz w:val="28"/>
          <w:szCs w:val="28"/>
        </w:rPr>
        <w:t xml:space="preserve"> отводится до 2 минут. д. При выступлении может использоваться презентация MS PowerPoint. Участникам Конференции необходимо иметь при себе распечатанный экземпляр доклада.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8.4. По результатам работы Конференции формируется сборник материалов конференции. Каждый участник получает сборник (в электронном формате). Работы, отправленные в неустановленные сроки, не будут включены в сборник материалов.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center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Оргкомитет Конференции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center"/>
        <w:shd w:val="clear" w:color="auto" w:fill="ffffff"/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.1. Оргкомитет Конференции осуществляет: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составе </w:t>
      </w:r>
      <w:r>
        <w:rPr>
          <w:sz w:val="28"/>
          <w:szCs w:val="28"/>
        </w:rPr>
        <w:t xml:space="preserve">жюри</w:t>
      </w:r>
      <w:r>
        <w:rPr>
          <w:sz w:val="28"/>
          <w:szCs w:val="28"/>
        </w:rPr>
        <w:t xml:space="preserve"> и назначение председателя;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проведение информационных мероприятий в рамках </w:t>
      </w:r>
      <w:r>
        <w:rPr>
          <w:sz w:val="28"/>
          <w:szCs w:val="28"/>
          <w:highlight w:val="white"/>
        </w:rPr>
        <w:t xml:space="preserve">Конференции</w:t>
      </w:r>
      <w:r>
        <w:rPr>
          <w:sz w:val="28"/>
          <w:szCs w:val="28"/>
        </w:rPr>
        <w:t xml:space="preserve"> согласно утвержденному плану;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координацию работы с информационными партнерами</w:t>
      </w:r>
      <w:r>
        <w:rPr>
          <w:sz w:val="28"/>
          <w:szCs w:val="28"/>
          <w:highlight w:val="white"/>
        </w:rPr>
        <w:t xml:space="preserve"> Конференции;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утверждение значения критериев оценки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</w:rPr>
        <w:t xml:space="preserve">а также значения критериев оценки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прием работ, присланных для участия в Конференции;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проверку соответствия оформления работ требованиям и условиям, предусмотренным настоящим Положением, проверку работ на антиплагиат;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регистрацию работ, передачу работ </w:t>
      </w:r>
      <w:r>
        <w:rPr>
          <w:sz w:val="28"/>
          <w:szCs w:val="28"/>
        </w:rPr>
        <w:t xml:space="preserve">жюри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координацию работы </w:t>
      </w:r>
      <w:r>
        <w:rPr>
          <w:sz w:val="28"/>
          <w:szCs w:val="28"/>
        </w:rPr>
        <w:t xml:space="preserve">жюри</w:t>
      </w:r>
      <w:r>
        <w:rPr>
          <w:sz w:val="28"/>
          <w:szCs w:val="28"/>
        </w:rPr>
        <w:t xml:space="preserve"> во время проведения Конференции;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организацию церемонии награждения победителей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 Подведение итогов конкурса и награждение победителей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.1. Доклады заслушиваются на секционных заседаниях, оцениваются жюри.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Каждую работу оценивает не менее 3 членов 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.2. Жюри при оценивании работ учитывает требования по содержанию и оформлению р</w:t>
      </w:r>
      <w:r>
        <w:rPr>
          <w:sz w:val="28"/>
          <w:szCs w:val="28"/>
        </w:rPr>
        <w:t xml:space="preserve">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.3. По окончании работы секций проводится заседание членов жюри и выноситс</w:t>
      </w:r>
      <w:r>
        <w:rPr>
          <w:sz w:val="28"/>
          <w:szCs w:val="28"/>
        </w:rPr>
        <w:t xml:space="preserve">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.4. Победители и призеры Конференции награждаются дипломами. Участникам Конференции, не вошедшим в число финалистов, выдаются сертификаты участников.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Контактное лицо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720"/>
        <w:jc w:val="center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.1.Заместитель директора по инновационной работе МБОУ «Лицей №177» Ново-Савиновского района г. Казани Сергеева Светлана Владимировна, телефон: 89274205029, адрес электронной почты: </w:t>
      </w:r>
      <w:r>
        <w:fldChar w:fldCharType="begin"/>
      </w:r>
      <w:r>
        <w:instrText xml:space="preserve"> HYPERLINK "mailto:butlerovconference@gmail.com" \h </w:instrText>
      </w:r>
      <w:r>
        <w:fldChar w:fldCharType="separate"/>
      </w:r>
      <w:r>
        <w:rPr>
          <w:sz w:val="28"/>
          <w:szCs w:val="28"/>
          <w:highlight w:val="white"/>
        </w:rPr>
        <w:t xml:space="preserve">butlerovconference</w:t>
      </w:r>
      <w:r>
        <w:rPr>
          <w:sz w:val="28"/>
          <w:szCs w:val="28"/>
          <w:highlight w:val="white"/>
        </w:rPr>
        <w:fldChar w:fldCharType="end"/>
      </w:r>
      <w:r>
        <w:fldChar w:fldCharType="begin"/>
      </w:r>
      <w:r>
        <w:instrText xml:space="preserve"> HYPERLINK "mailto:butlerovconference@gmail.com" \h </w:instrText>
      </w:r>
      <w:r>
        <w:fldChar w:fldCharType="separate"/>
      </w:r>
      <w:r>
        <w:rPr>
          <w:sz w:val="28"/>
          <w:szCs w:val="28"/>
        </w:rPr>
        <w:t xml:space="preserve">@gmail.com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spacing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11"/>
        <w:gridCol w:w="4171"/>
      </w:tblGrid>
      <w:tr>
        <w:tblPrEx/>
        <w:trPr>
          <w:trHeight w:val="17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111" w:type="dxa"/>
            <w:vAlign w:val="top"/>
            <w:textDirection w:val="lrTb"/>
            <w:noWrap w:val="false"/>
          </w:tcPr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71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Республиканской научно-практической конференции для учащихся им. А.М. Бутлерова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87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jc w:val="center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на участие в Республиканской научно-практической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конференции имени Александра Михайловича Бутлерова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shd w:val="clear" w:color="auto" w:fill="ffffff"/>
        <w:widowControl w:val="off"/>
      </w:pPr>
      <w:r/>
      <w:r/>
    </w:p>
    <w:p>
      <w:pPr>
        <w:pStyle w:val="887"/>
        <w:jc w:val="center"/>
        <w:shd w:val="clear" w:color="auto" w:fill="ffffff"/>
        <w:widowControl w:val="off"/>
        <w:rPr>
          <w:b/>
        </w:rPr>
      </w:pPr>
      <w:r>
        <w:t xml:space="preserve">Таблица 1. Форма заявки для участия в педагогических секциях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tbl>
      <w:tblPr>
        <w:tblW w:w="9660" w:type="dxa"/>
        <w:tblInd w:w="10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600" w:firstRow="0" w:lastRow="0" w:firstColumn="0" w:lastColumn="0" w:noHBand="1" w:noVBand="1"/>
      </w:tblPr>
      <w:tblGrid>
        <w:gridCol w:w="6270"/>
        <w:gridCol w:w="3390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Ф.И.О. (последнее при наличии) полностью участника конференции 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Должность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/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Наименование организации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Секция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Тема работы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Контактный телефон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/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Контактный Email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/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70" w:type="dxa"/>
            <w:vAlign w:val="top"/>
            <w:textDirection w:val="lrTb"/>
            <w:noWrap w:val="false"/>
          </w:tcPr>
          <w:p>
            <w:pPr>
              <w:pStyle w:val="887"/>
              <w:ind w:left="135"/>
              <w:shd w:val="clear" w:color="auto" w:fill="ffffff"/>
              <w:widowControl w:val="off"/>
            </w:pPr>
            <w:r>
              <w:t xml:space="preserve">Дата подачи заявки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9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</w:tbl>
    <w:p>
      <w:pPr>
        <w:pStyle w:val="887"/>
        <w:jc w:val="both"/>
        <w:shd w:val="clear" w:color="auto" w:fill="ffffff"/>
        <w:widowControl w:val="off"/>
      </w:pPr>
      <w:r>
        <w:t xml:space="preserve"> Подпись руководителя и печать образовательной организации</w:t>
      </w:r>
      <w:r/>
    </w:p>
    <w:p>
      <w:pPr>
        <w:pStyle w:val="887"/>
        <w:jc w:val="both"/>
        <w:shd w:val="clear" w:color="auto" w:fill="ffffff"/>
        <w:widowControl w:val="off"/>
      </w:pPr>
      <w:r>
        <w:t xml:space="preserve"> </w:t>
      </w:r>
      <w:r/>
    </w:p>
    <w:p>
      <w:pPr>
        <w:pStyle w:val="887"/>
        <w:jc w:val="center"/>
        <w:shd w:val="clear" w:color="auto" w:fill="ffffff"/>
        <w:widowControl w:val="off"/>
      </w:pPr>
      <w:r>
        <w:t xml:space="preserve">Таблица 2. Форма заявки для участия в ученических секциях </w:t>
      </w:r>
      <w:r/>
    </w:p>
    <w:tbl>
      <w:tblPr>
        <w:tblW w:w="9660" w:type="dxa"/>
        <w:tblInd w:w="10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600" w:firstRow="0" w:lastRow="0" w:firstColumn="0" w:lastColumn="0" w:noHBand="1" w:noVBand="1"/>
      </w:tblPr>
      <w:tblGrid>
        <w:gridCol w:w="6210"/>
        <w:gridCol w:w="3450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2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Ф.И.О. (последнее при наличии)  полностью участника(ов) конференции 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5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Дата(ы) рождения участников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shd w:val="clear" w:color="auto" w:fill="ffffff"/>
              <w:widowControl w:val="off"/>
            </w:pPr>
            <w:r/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282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Наименование организации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Класс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41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Секция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Тема работы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Данные научного руководителя:</w:t>
            </w:r>
            <w:r/>
          </w:p>
          <w:p>
            <w:pPr>
              <w:pStyle w:val="887"/>
              <w:shd w:val="clear" w:color="auto" w:fill="ffffff"/>
              <w:widowControl w:val="off"/>
            </w:pPr>
            <w:r>
              <w:t xml:space="preserve">Ф.И.О. (последнее при наличии)  полностью</w:t>
            </w:r>
            <w:r/>
          </w:p>
          <w:p>
            <w:pPr>
              <w:pStyle w:val="887"/>
              <w:shd w:val="clear" w:color="auto" w:fill="ffffff"/>
              <w:widowControl w:val="off"/>
            </w:pPr>
            <w:r>
              <w:t xml:space="preserve">Контактный телефон</w:t>
            </w:r>
            <w:r/>
          </w:p>
          <w:p>
            <w:pPr>
              <w:pStyle w:val="887"/>
              <w:shd w:val="clear" w:color="auto" w:fill="ffffff"/>
              <w:widowControl w:val="off"/>
            </w:pPr>
            <w:r>
              <w:t xml:space="preserve">Контактный Email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shd w:val="clear" w:color="auto" w:fill="ffffff"/>
              <w:widowControl w:val="off"/>
            </w:pPr>
            <w:r/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10" w:type="dxa"/>
            <w:vAlign w:val="top"/>
            <w:textDirection w:val="lrTb"/>
            <w:noWrap w:val="false"/>
          </w:tcPr>
          <w:p>
            <w:pPr>
              <w:pStyle w:val="887"/>
              <w:ind w:left="141"/>
              <w:shd w:val="clear" w:color="auto" w:fill="ffffff"/>
              <w:widowControl w:val="off"/>
            </w:pPr>
            <w:r>
              <w:t xml:space="preserve">Дата подачи заявки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450" w:type="dxa"/>
            <w:vAlign w:val="top"/>
            <w:textDirection w:val="lrTb"/>
            <w:noWrap w:val="false"/>
          </w:tcPr>
          <w:p>
            <w:pPr>
              <w:pStyle w:val="887"/>
              <w:ind w:left="-180"/>
              <w:jc w:val="both"/>
              <w:shd w:val="clear" w:color="auto" w:fill="ffffff"/>
              <w:widowControl w:val="off"/>
            </w:pPr>
            <w:r>
              <w:t xml:space="preserve"> </w:t>
            </w:r>
            <w:r/>
          </w:p>
        </w:tc>
      </w:tr>
    </w:tbl>
    <w:p>
      <w:pPr>
        <w:pStyle w:val="887"/>
        <w:jc w:val="both"/>
        <w:shd w:val="clear" w:color="auto" w:fill="ffffff"/>
        <w:widowControl w:val="off"/>
      </w:pPr>
      <w:r>
        <w:t xml:space="preserve"> Подпись руководителя и печать образовательной организации</w:t>
      </w:r>
      <w:r/>
    </w:p>
    <w:p>
      <w:pPr>
        <w:pStyle w:val="887"/>
        <w:jc w:val="both"/>
        <w:shd w:val="clear" w:color="auto" w:fill="ffffff"/>
        <w:widowControl w:val="off"/>
        <w:rPr>
          <w:b/>
          <w:sz w:val="28"/>
          <w:szCs w:val="28"/>
        </w:rPr>
      </w:pPr>
      <w: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11"/>
        <w:gridCol w:w="4171"/>
      </w:tblGrid>
      <w:tr>
        <w:tblPrEx/>
        <w:trPr>
          <w:trHeight w:val="17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111" w:type="dxa"/>
            <w:vAlign w:val="top"/>
            <w:textDirection w:val="lrTb"/>
            <w:noWrap w:val="false"/>
          </w:tcPr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71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Республиканской научно-практической конференции для учащихся им. А.М. Бутлерова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87"/>
        <w:jc w:val="both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Образец оформления тезисов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jc w:val="center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jc w:val="center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НАЗВАНИЕ ТЕЗИСОВ (НЕ БОЛЕЕ 3 СТРОК).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jc w:val="center"/>
        <w:rPr>
          <w:color w:val="000000"/>
          <w:sz w:val="28"/>
          <w:szCs w:val="28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ШРИФТ</w:t>
      </w:r>
      <w:r>
        <w:rPr>
          <w:color w:val="000000"/>
          <w:sz w:val="28"/>
          <w:szCs w:val="28"/>
          <w:lang w:val="en-US"/>
        </w:rPr>
        <w:t xml:space="preserve"> TIMES NEW ROMAN 14 PT,</w:t>
      </w:r>
      <w:r>
        <w:rPr>
          <w:color w:val="000000"/>
          <w:sz w:val="28"/>
          <w:szCs w:val="28"/>
          <w:lang w:val="en-US"/>
        </w:rPr>
      </w:r>
      <w:r>
        <w:rPr>
          <w:color w:val="000000"/>
          <w:sz w:val="28"/>
          <w:szCs w:val="28"/>
          <w:lang w:val="en-US"/>
        </w:rPr>
      </w:r>
    </w:p>
    <w:p>
      <w:pPr>
        <w:pStyle w:val="887"/>
        <w:jc w:val="center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ЖИРНЫЙ, ЗАГЛАВНЫЕ БУКВЫ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jc w:val="center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Участник: </w:t>
      </w:r>
      <w:r>
        <w:rPr>
          <w:color w:val="000000"/>
          <w:sz w:val="28"/>
          <w:szCs w:val="28"/>
        </w:rPr>
        <w:t xml:space="preserve">Иванов Иван Иванович, </w:t>
        <w:br w:type="textWrapping" w:clear="all"/>
        <w:t xml:space="preserve">ученик 9 класса МБОУ «Лицей №177» Ново-Савиновского г. Казани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jc w:val="center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Научный руководитель: Сергеева Светлана Владимировна, </w:t>
        <w:br w:type="textWrapping" w:clear="all"/>
        <w:t xml:space="preserve">заместитель директора по инновационной работе </w:t>
        <w:br w:type="textWrapping" w:clear="all"/>
      </w:r>
      <w:r>
        <w:rPr>
          <w:sz w:val="28"/>
          <w:szCs w:val="28"/>
        </w:rPr>
        <w:t xml:space="preserve">МБОУ «Лицей №177» Ново-Савиновского г. Казани</w:t>
      </w:r>
      <w:r>
        <w:rPr>
          <w:color w:val="000000"/>
          <w:sz w:val="28"/>
          <w:szCs w:val="28"/>
        </w:rPr>
        <w:t xml:space="preserve">, </w:t>
        <w:br w:type="textWrapping" w:clear="all"/>
        <w:t xml:space="preserve">учитель биологии высшей квалификационной категории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567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Тезисы доклада должны быть изложены на одной странице формата</w:t>
      </w:r>
      <w:r>
        <w:rPr>
          <w:color w:val="000000"/>
          <w:sz w:val="28"/>
          <w:szCs w:val="28"/>
        </w:rPr>
        <w:t xml:space="preserve"> А4.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Шрифт Times New Roman, кегль (размер) 12, поля слева, справа, сверху и снизу 1 см, расстояние между строк – один интервал, красная строка 1 см. Выравнивание текста по ширине страницы.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567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Для большей наглядности и информативности тезисы могут включать таблицу, рисунок или схему. Выравнивание рисунков по центру страницы без отступа.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тезисах необходимо кратко изложить цель работы, ее основную идею, предложенный путь решения, результаты и их краткое обсуждение.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widowControl w:val="off"/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11"/>
        <w:gridCol w:w="4171"/>
      </w:tblGrid>
      <w:tr>
        <w:tblPrEx/>
        <w:trPr>
          <w:trHeight w:val="17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111" w:type="dxa"/>
            <w:vAlign w:val="top"/>
            <w:textDirection w:val="lrTb"/>
            <w:noWrap w:val="false"/>
          </w:tcPr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71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Республиканской научно-практической конференции для учащихся им. А.М. Бутлерова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87"/>
        <w:jc w:val="right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Требования к работам участников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Объем работ, высылаемых на Конференцию, не должен превышать 100 Мбайт. Работа представляется в формате документа Word</w:t>
      </w:r>
      <w:r>
        <w:rPr>
          <w:b/>
          <w:sz w:val="28"/>
          <w:szCs w:val="28"/>
        </w:rPr>
        <w:t xml:space="preserve">. </w:t>
      </w:r>
      <w:r>
        <w:rPr>
          <w:sz w:val="28"/>
          <w:szCs w:val="28"/>
        </w:rPr>
        <w:t xml:space="preserve">Объем работы составляет  до 30 страниц машинописного текста. Работы участников Конференции и презентации докладов не возвращаются.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Участники придерживаются тре</w:t>
      </w:r>
      <w:r>
        <w:rPr>
          <w:sz w:val="28"/>
          <w:szCs w:val="28"/>
        </w:rPr>
        <w:t xml:space="preserve">бований к машинописному тексту: формат А4 (шрифт Times New Roman, размер шрифта 12 pt, через 1,5 интервала). Поля: слева от текста – 30 мм, справа, сверху и снизу – по 20 мм. Титульный лист работы не нумеруется. В оглавлении приводятся разделы работы с ука</w:t>
      </w:r>
      <w:r>
        <w:rPr>
          <w:sz w:val="28"/>
          <w:szCs w:val="28"/>
        </w:rPr>
        <w:t xml:space="preserve">занием страниц. Ссылки на литературу в тексте указываются под номерами в квадратных скобках. Номер ссылки в тексте работы должен соответствовать порядковому номеру в списке литературы. Рисунки, таблицы и   т. п. в тексте можно располагать произвольным обра</w:t>
      </w:r>
      <w:r>
        <w:rPr>
          <w:sz w:val="28"/>
          <w:szCs w:val="28"/>
        </w:rPr>
        <w:t xml:space="preserve">зом, обязательно максимально уменьшая размер. Список литературы и интернет-источников располагается после заключения. Порядок оформления литературы: указывается фамилия, инициалы автора, название работы без кавычек, место и год издания, количество страниц.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Критерии оценки работ опубликованы на Сайте.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284"/>
        <w:jc w:val="center"/>
        <w:rPr>
          <w:b/>
          <w:sz w:val="28"/>
          <w:szCs w:val="28"/>
        </w:rPr>
      </w:pPr>
      <w: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«Лицей №177» Ново-Савиновского района г. Казани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IV Республиканская научно-практическая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конференция имени Александра Михайловича Бутлерова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Секция: «Психология»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Исследовательская работа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тему: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«Когда человек становиться «Человеком»?»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820"/>
        <w:rPr>
          <w:sz w:val="28"/>
          <w:szCs w:val="28"/>
        </w:rPr>
      </w:pPr>
      <w:r>
        <w:rPr>
          <w:i/>
          <w:sz w:val="28"/>
          <w:szCs w:val="28"/>
        </w:rPr>
        <w:t xml:space="preserve">Работу выполнил(а):</w:t>
      </w:r>
      <w:r>
        <w:rPr>
          <w:sz w:val="28"/>
          <w:szCs w:val="28"/>
        </w:rPr>
        <w:t xml:space="preserve"> Иванов Иван Иванович, ученик 9 «А» класса </w:t>
        <w:br w:type="textWrapping" w:clear="all"/>
        <w:t xml:space="preserve">МБОУ «Лицей №177» г. Казани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820"/>
        <w:rPr>
          <w:sz w:val="28"/>
          <w:szCs w:val="28"/>
        </w:rPr>
      </w:pPr>
      <w:r>
        <w:rPr>
          <w:i/>
          <w:sz w:val="28"/>
          <w:szCs w:val="28"/>
        </w:rPr>
        <w:t xml:space="preserve">Руководитель:</w:t>
      </w:r>
      <w:r>
        <w:rPr>
          <w:sz w:val="28"/>
          <w:szCs w:val="28"/>
        </w:rPr>
        <w:t xml:space="preserve"> Сергеева Светлана Владимировна, заместитель директора по инновационной работе, учитель биологии высшей квалификационной категории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Казань, 2026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widowControl w:val="off"/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11"/>
        <w:gridCol w:w="4171"/>
      </w:tblGrid>
      <w:tr>
        <w:tblPrEx/>
        <w:trPr>
          <w:trHeight w:val="17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111" w:type="dxa"/>
            <w:vAlign w:val="top"/>
            <w:textDirection w:val="lrTb"/>
            <w:noWrap w:val="false"/>
          </w:tcPr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71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Республиканской научно-практической конференции для учащихся им. А.М. Бутлерова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87"/>
        <w:jc w:val="both"/>
        <w:widowControl w:val="off"/>
      </w:pPr>
      <w:r>
        <w:rPr>
          <w:sz w:val="28"/>
          <w:szCs w:val="28"/>
          <w:highlight w:val="white"/>
        </w:rPr>
      </w:r>
      <w:r/>
    </w:p>
    <w:p>
      <w:pPr>
        <w:pStyle w:val="887"/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4956"/>
      </w:pPr>
      <w:r/>
      <w:r/>
    </w:p>
    <w:p>
      <w:pPr>
        <w:pStyle w:val="887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887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4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251658243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5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582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6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658245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</w:t>
      </w:r>
      <w:r>
        <w:rPr>
          <w:sz w:val="28"/>
          <w:szCs w:val="28"/>
        </w:rPr>
        <w:t xml:space="preserve">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7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658247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участия в </w:t>
      </w:r>
      <w:r>
        <w:rPr>
          <w:sz w:val="28"/>
          <w:szCs w:val="28"/>
        </w:rPr>
        <w:t xml:space="preserve">Республиканской научно-практической конференции для учащихся им. А.М. Бутлерова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8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58250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9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58249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0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5824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b/>
          <w:sz w:val="28"/>
          <w:szCs w:val="28"/>
        </w:rPr>
      </w:pPr>
      <w:r>
        <w:rPr>
          <w:sz w:val="28"/>
        </w:rPr>
        <w:br w:type="page" w:clear="all"/>
      </w:r>
      <w:r>
        <w:rPr>
          <w:b/>
          <w:szCs w:val="28"/>
        </w:rPr>
        <w:t xml:space="preserve">                                                                          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4956"/>
      </w:pPr>
      <w:r/>
      <w:r/>
    </w:p>
    <w:p>
      <w:pPr>
        <w:pStyle w:val="887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11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658251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12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58252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3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58253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</w:t>
      </w:r>
      <w:r>
        <w:rPr>
          <w:sz w:val="28"/>
          <w:szCs w:val="28"/>
        </w:rPr>
        <w:t xml:space="preserve">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</w:t>
      </w:r>
      <w:r>
        <w:rPr>
          <w:sz w:val="28"/>
          <w:szCs w:val="28"/>
        </w:rPr>
        <w:t xml:space="preserve">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(фамилия, имя, отчество (последнее-при наличии) субъекта персональных данных)</w:t>
      </w:r>
      <w:r>
        <w:rPr>
          <w:szCs w:val="28"/>
        </w:rPr>
      </w:r>
      <w:r>
        <w:rPr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участия в Республиканской научно-практической конференции для учащихся им. А.М. Бутлерова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4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8257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5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251658256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6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251658255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rPr>
          <w:b/>
          <w:sz w:val="28"/>
          <w:szCs w:val="28"/>
        </w:rPr>
      </w:pPr>
      <w:r>
        <w:t xml:space="preserve">                                                                     </w:t>
      </w:r>
      <w:r>
        <w:rPr>
          <w:b/>
          <w:szCs w:val="28"/>
        </w:rPr>
        <w:t xml:space="preserve">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4956"/>
      </w:pPr>
      <w:r/>
      <w:r/>
    </w:p>
    <w:p>
      <w:pPr>
        <w:pStyle w:val="887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t xml:space="preserve">____________________________________________</w:t>
      </w:r>
      <w: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887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</w:t>
      </w:r>
      <w:r/>
    </w:p>
    <w:p>
      <w:pPr>
        <w:pStyle w:val="887"/>
        <w:ind w:left="4956"/>
      </w:pPr>
      <w:r/>
      <w:r/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17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z-index:251658258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18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z-index:251658259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</w:t>
      </w:r>
      <w:r>
        <w:rPr>
          <w:sz w:val="28"/>
          <w:szCs w:val="28"/>
        </w:rPr>
        <w:t xml:space="preserve">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</w:t>
      </w:r>
      <w:r>
        <w:rPr>
          <w:sz w:val="28"/>
          <w:szCs w:val="28"/>
        </w:rPr>
        <w:t xml:space="preserve">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научно-практической конференции для учащихся им. А.М. Бутлерова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</w:t>
      </w:r>
      <w:r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 xml:space="preserve">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19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z-index:251658261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7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0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z-index:25165826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1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style="position:absolute;z-index:251658266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2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style="position:absolute;z-index:251658262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7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rPr>
          <w:sz w:val="28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ind w:firstLine="4253"/>
        <w:rPr>
          <w:b/>
          <w:sz w:val="28"/>
          <w:szCs w:val="28"/>
        </w:rPr>
      </w:pPr>
      <w:r>
        <w:rPr>
          <w:b/>
          <w:szCs w:val="28"/>
        </w:rPr>
        <w:t xml:space="preserve">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left="4956"/>
      </w:pPr>
      <w:r/>
      <w:r/>
    </w:p>
    <w:p>
      <w:pPr>
        <w:pStyle w:val="887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7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7"/>
        <w:ind w:left="4820"/>
      </w:pPr>
      <w:r>
        <w:t xml:space="preserve">________________________________________________________________________________________</w:t>
      </w:r>
      <w:r/>
    </w:p>
    <w:p>
      <w:pPr>
        <w:pStyle w:val="887"/>
        <w:ind w:left="4956"/>
      </w:pPr>
      <w:r/>
      <w:r/>
    </w:p>
    <w:p>
      <w:pPr>
        <w:pStyle w:val="887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7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23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style="position:absolute;z-index:251658263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24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style="position:absolute;z-index:2516582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</w:t>
      </w:r>
      <w:r>
        <w:rPr>
          <w:sz w:val="28"/>
          <w:szCs w:val="28"/>
        </w:rPr>
        <w:t xml:space="preserve">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</w:t>
      </w:r>
      <w:r>
        <w:rPr>
          <w:sz w:val="28"/>
          <w:szCs w:val="28"/>
        </w:rPr>
        <w:t xml:space="preserve">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</w:t>
      </w:r>
      <w:r>
        <w:rPr>
          <w:sz w:val="28"/>
          <w:szCs w:val="28"/>
        </w:rPr>
        <w:t xml:space="preserve">  в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Республиканской научно-практической конференции для учащихся им. А.М. Бутлерова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7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25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" o:spid="_x0000_s24" style="position:absolute;z-index:251658267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7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1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6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" o:spid="_x0000_s25" style="position:absolute;z-index:251658271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7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style="position:absolute;z-index:25165827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9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8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style="position:absolute;z-index:251658269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7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  <w:tab/>
        <w:tab/>
        <w:t xml:space="preserve">(подпись)</w:t>
        <w:tab/>
        <w:tab/>
        <w:t xml:space="preserve"> 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Утвержден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87"/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приказом Министерства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87"/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образования и науки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87"/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Республики Татарстан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87"/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«___»_________2026 </w:t>
      </w:r>
      <w:r>
        <w:rPr>
          <w:sz w:val="28"/>
          <w:szCs w:val="28"/>
          <w:lang w:eastAsia="ar-SA"/>
        </w:rPr>
        <w:t xml:space="preserve">г. №_______________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87"/>
        <w:jc w:val="center"/>
        <w:widowControl w:val="off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pStyle w:val="887"/>
        <w:jc w:val="center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Состав организационного комитета Республиканской научно-практической конференции для учащихся им. А.М. Бутлерова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widowControl w:val="off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yellow"/>
        </w:rPr>
      </w:r>
    </w:p>
    <w:tbl>
      <w:tblPr>
        <w:tblW w:w="10020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600" w:firstRow="0" w:lastRow="0" w:firstColumn="0" w:lastColumn="0" w:noHBand="1" w:noVBand="1"/>
      </w:tblPr>
      <w:tblGrid>
        <w:gridCol w:w="3771"/>
        <w:gridCol w:w="62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0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Закирова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Минзалия Загриевна 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jc w:val="both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заместитель министра образования и науки Республики Татарстан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Алексеева 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Татьяна Георгиевна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jc w:val="both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начальник Управления общего образования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8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Ирек Асафович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8"/>
              <w:jc w:val="both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начальник муниципального казенного учреждения Управления образования Исполнительного Комитета муниципального образования г.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Казани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8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Евгеньевна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8"/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муниципального казенного учреждения</w:t>
            </w:r>
            <w:r>
              <w:rPr>
                <w:sz w:val="28"/>
                <w:szCs w:val="28"/>
              </w:rPr>
              <w:t xml:space="preserve"> «Управления образования Исполнительного комитета муниципального образования г.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Казани по Ново-Савиновскому и Авиастроительному районам»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0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Имамов 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Ильдар Фазович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8"/>
              <w:jc w:val="both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директор муниципального бюджетного общеобразовательного учреждения (далее – МБОУ) «Лицей №177» Ново-Савиновского района г. Казань Республики Татарстан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6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Сергеева 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Светлана Владимировна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8"/>
              <w:jc w:val="both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заместитель директора по инновационной работе МБОУ «Лицей №177» Ново-Савиновского района г. Казань Республики Татарстан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6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Крылова 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Виктория Юрьевна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8"/>
              <w:jc w:val="both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 xml:space="preserve">информатизации</w:t>
            </w:r>
            <w:r>
              <w:rPr>
                <w:sz w:val="28"/>
                <w:szCs w:val="28"/>
              </w:rPr>
              <w:t xml:space="preserve"> МБОУ «Лицей №177» Ново-Савиновского района г. Казань Республики Татарстан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1"/>
        </w:trPr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3771" w:type="dxa"/>
            <w:vAlign w:val="top"/>
            <w:textDirection w:val="lrTb"/>
            <w:noWrap w:val="false"/>
          </w:tcPr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Гаязова 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887"/>
              <w:ind w:right="240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Нурия Талгатовна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6249" w:type="dxa"/>
            <w:vAlign w:val="top"/>
            <w:textDirection w:val="lrTb"/>
            <w:noWrap w:val="false"/>
          </w:tcPr>
          <w:p>
            <w:pPr>
              <w:pStyle w:val="887"/>
              <w:ind w:right="28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учитель информатики МБОУ «Лицей №177»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pStyle w:val="88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Bookman Old Style">
    <w:panose1 w:val="02060603050605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87"/>
        <w:ind w:firstLine="566"/>
        <w:jc w:val="both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На заочный этап при</w:t>
      </w:r>
      <w:r>
        <w:rPr>
          <w:sz w:val="16"/>
          <w:szCs w:val="16"/>
        </w:rPr>
        <w:t xml:space="preserve">нимаются научно-исследовательские работы любой тематики, по различным областям наук естественно-научного направления. В зависимости от тематики поступивших работ оргкомитет может уточнять, изменять, дополнять и конкретизировать названия секций Конференции.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ind w:firstLine="56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На </w:t>
      </w:r>
      <w:r>
        <w:rPr>
          <w:sz w:val="16"/>
          <w:szCs w:val="16"/>
          <w:highlight w:val="white"/>
        </w:rPr>
        <w:t xml:space="preserve">Конференцию </w:t>
      </w:r>
      <w:r>
        <w:rPr>
          <w:sz w:val="16"/>
          <w:szCs w:val="16"/>
        </w:rPr>
        <w:t xml:space="preserve">не принимаются работы богословского содержания или работы, написанные с использованием элементов религиозной философии в качестве научных доводов.  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10"/>
  </w:num>
  <w:num w:numId="12">
    <w:abstractNumId w:val="1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>
    <w:name w:val="Heading 1"/>
    <w:basedOn w:val="887"/>
    <w:next w:val="887"/>
    <w:link w:val="71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0">
    <w:name w:val="Heading 1 Char"/>
    <w:link w:val="709"/>
    <w:uiPriority w:val="9"/>
    <w:rPr>
      <w:rFonts w:ascii="Arial" w:hAnsi="Arial" w:eastAsia="Arial" w:cs="Arial"/>
      <w:sz w:val="40"/>
      <w:szCs w:val="40"/>
    </w:rPr>
  </w:style>
  <w:style w:type="paragraph" w:styleId="711">
    <w:name w:val="Heading 2"/>
    <w:basedOn w:val="887"/>
    <w:next w:val="887"/>
    <w:link w:val="71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link w:val="711"/>
    <w:uiPriority w:val="9"/>
    <w:rPr>
      <w:rFonts w:ascii="Arial" w:hAnsi="Arial" w:eastAsia="Arial" w:cs="Arial"/>
      <w:sz w:val="34"/>
    </w:rPr>
  </w:style>
  <w:style w:type="paragraph" w:styleId="713">
    <w:name w:val="Heading 3"/>
    <w:basedOn w:val="887"/>
    <w:next w:val="887"/>
    <w:link w:val="7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link w:val="713"/>
    <w:uiPriority w:val="9"/>
    <w:rPr>
      <w:rFonts w:ascii="Arial" w:hAnsi="Arial" w:eastAsia="Arial" w:cs="Arial"/>
      <w:sz w:val="30"/>
      <w:szCs w:val="30"/>
    </w:rPr>
  </w:style>
  <w:style w:type="paragraph" w:styleId="715">
    <w:name w:val="Heading 4"/>
    <w:basedOn w:val="887"/>
    <w:next w:val="887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link w:val="715"/>
    <w:uiPriority w:val="9"/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7"/>
    <w:next w:val="887"/>
    <w:link w:val="71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link w:val="717"/>
    <w:uiPriority w:val="9"/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7"/>
    <w:next w:val="887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link w:val="719"/>
    <w:uiPriority w:val="9"/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7"/>
    <w:next w:val="8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7"/>
    <w:next w:val="887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link w:val="723"/>
    <w:uiPriority w:val="9"/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7"/>
    <w:next w:val="887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List Paragraph"/>
    <w:basedOn w:val="887"/>
    <w:uiPriority w:val="34"/>
    <w:qFormat/>
    <w:pPr>
      <w:contextualSpacing/>
      <w:ind w:left="720"/>
    </w:pPr>
  </w:style>
  <w:style w:type="paragraph" w:styleId="728">
    <w:name w:val="No Spacing"/>
    <w:uiPriority w:val="1"/>
    <w:qFormat/>
    <w:pPr>
      <w:spacing w:before="0" w:after="0" w:line="240" w:lineRule="auto"/>
    </w:pPr>
  </w:style>
  <w:style w:type="paragraph" w:styleId="729">
    <w:name w:val="Title"/>
    <w:basedOn w:val="887"/>
    <w:next w:val="887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>
    <w:name w:val="Title Char"/>
    <w:link w:val="729"/>
    <w:uiPriority w:val="10"/>
    <w:rPr>
      <w:sz w:val="48"/>
      <w:szCs w:val="48"/>
    </w:rPr>
  </w:style>
  <w:style w:type="paragraph" w:styleId="731">
    <w:name w:val="Subtitle"/>
    <w:basedOn w:val="887"/>
    <w:next w:val="887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link w:val="731"/>
    <w:uiPriority w:val="11"/>
    <w:rPr>
      <w:sz w:val="24"/>
      <w:szCs w:val="24"/>
    </w:rPr>
  </w:style>
  <w:style w:type="paragraph" w:styleId="733">
    <w:name w:val="Quote"/>
    <w:basedOn w:val="887"/>
    <w:next w:val="887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7"/>
    <w:next w:val="887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paragraph" w:styleId="737">
    <w:name w:val="Header"/>
    <w:basedOn w:val="887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Header Char"/>
    <w:link w:val="737"/>
    <w:uiPriority w:val="99"/>
  </w:style>
  <w:style w:type="paragraph" w:styleId="739">
    <w:name w:val="Footer"/>
    <w:basedOn w:val="887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Footer Char"/>
    <w:link w:val="739"/>
    <w:uiPriority w:val="99"/>
  </w:style>
  <w:style w:type="paragraph" w:styleId="741">
    <w:name w:val="Caption"/>
    <w:basedOn w:val="887"/>
    <w:next w:val="8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2">
    <w:name w:val="Caption Char"/>
    <w:basedOn w:val="741"/>
    <w:link w:val="739"/>
    <w:uiPriority w:val="99"/>
  </w:style>
  <w:style w:type="table" w:styleId="74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9">
    <w:name w:val="Hyperlink"/>
    <w:uiPriority w:val="99"/>
    <w:unhideWhenUsed/>
    <w:rPr>
      <w:color w:val="0000ff" w:themeColor="hyperlink"/>
      <w:u w:val="single"/>
    </w:rPr>
  </w:style>
  <w:style w:type="paragraph" w:styleId="870">
    <w:name w:val="footnote text"/>
    <w:basedOn w:val="88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character" w:styleId="872">
    <w:name w:val="footnote reference"/>
    <w:uiPriority w:val="99"/>
    <w:unhideWhenUsed/>
    <w:rPr>
      <w:vertAlign w:val="superscript"/>
    </w:rPr>
  </w:style>
  <w:style w:type="paragraph" w:styleId="873">
    <w:name w:val="endnote text"/>
    <w:basedOn w:val="887"/>
    <w:link w:val="874"/>
    <w:uiPriority w:val="99"/>
    <w:semiHidden/>
    <w:unhideWhenUsed/>
    <w:pPr>
      <w:spacing w:after="0" w:line="240" w:lineRule="auto"/>
    </w:pPr>
    <w:rPr>
      <w:sz w:val="20"/>
    </w:rPr>
  </w:style>
  <w:style w:type="character" w:styleId="874">
    <w:name w:val="Endnote Text Char"/>
    <w:link w:val="873"/>
    <w:uiPriority w:val="99"/>
    <w:rPr>
      <w:sz w:val="20"/>
    </w:rPr>
  </w:style>
  <w:style w:type="character" w:styleId="875">
    <w:name w:val="endnote reference"/>
    <w:uiPriority w:val="99"/>
    <w:semiHidden/>
    <w:unhideWhenUsed/>
    <w:rPr>
      <w:vertAlign w:val="superscript"/>
    </w:rPr>
  </w:style>
  <w:style w:type="paragraph" w:styleId="876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877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878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879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880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881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882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883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884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next w:val="887"/>
    <w:link w:val="887"/>
    <w:qFormat/>
    <w:rPr>
      <w:sz w:val="24"/>
      <w:szCs w:val="24"/>
      <w:lang w:val="ru-RU" w:eastAsia="ru-RU" w:bidi="ar-SA"/>
    </w:rPr>
  </w:style>
  <w:style w:type="paragraph" w:styleId="888">
    <w:name w:val="Заголовок 1"/>
    <w:basedOn w:val="887"/>
    <w:next w:val="887"/>
    <w:link w:val="903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89">
    <w:name w:val="Основной шрифт абзаца"/>
    <w:next w:val="889"/>
    <w:link w:val="887"/>
    <w:uiPriority w:val="1"/>
    <w:semiHidden/>
    <w:unhideWhenUsed/>
  </w:style>
  <w:style w:type="table" w:styleId="890">
    <w:name w:val="Обычная таблица"/>
    <w:next w:val="890"/>
    <w:link w:val="887"/>
    <w:uiPriority w:val="99"/>
    <w:semiHidden/>
    <w:unhideWhenUsed/>
    <w:tblPr/>
  </w:style>
  <w:style w:type="numbering" w:styleId="891">
    <w:name w:val="Нет списка"/>
    <w:next w:val="891"/>
    <w:link w:val="887"/>
    <w:uiPriority w:val="99"/>
    <w:semiHidden/>
    <w:unhideWhenUsed/>
  </w:style>
  <w:style w:type="table" w:styleId="892">
    <w:name w:val="Сетка таблицы"/>
    <w:basedOn w:val="890"/>
    <w:next w:val="892"/>
    <w:link w:val="887"/>
    <w:tblPr/>
  </w:style>
  <w:style w:type="paragraph" w:styleId="893">
    <w:name w:val="Текст выноски"/>
    <w:basedOn w:val="887"/>
    <w:next w:val="893"/>
    <w:link w:val="887"/>
    <w:semiHidden/>
    <w:rPr>
      <w:rFonts w:ascii="Tahoma" w:hAnsi="Tahoma" w:cs="Tahoma"/>
      <w:sz w:val="16"/>
      <w:szCs w:val="16"/>
    </w:rPr>
  </w:style>
  <w:style w:type="paragraph" w:styleId="894">
    <w:name w:val="Название"/>
    <w:basedOn w:val="887"/>
    <w:next w:val="894"/>
    <w:link w:val="909"/>
    <w:qFormat/>
    <w:pPr>
      <w:jc w:val="center"/>
    </w:pPr>
    <w:rPr>
      <w:b/>
      <w:sz w:val="27"/>
      <w:szCs w:val="20"/>
      <w:lang w:val="en-US" w:eastAsia="en-US"/>
    </w:rPr>
  </w:style>
  <w:style w:type="paragraph" w:styleId="895">
    <w:name w:val="Абзац списка"/>
    <w:basedOn w:val="887"/>
    <w:next w:val="895"/>
    <w:link w:val="887"/>
    <w:uiPriority w:val="34"/>
    <w:qFormat/>
    <w:pPr>
      <w:contextualSpacing/>
      <w:ind w:left="720"/>
    </w:pPr>
  </w:style>
  <w:style w:type="character" w:styleId="896">
    <w:name w:val="Гиперссылка"/>
    <w:next w:val="896"/>
    <w:link w:val="887"/>
    <w:rPr>
      <w:color w:val="0000ff"/>
      <w:u w:val="single"/>
    </w:rPr>
  </w:style>
  <w:style w:type="paragraph" w:styleId="897">
    <w:name w:val="Без интервала"/>
    <w:next w:val="897"/>
    <w:link w:val="887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98">
    <w:name w:val="Верхний колонтитул"/>
    <w:basedOn w:val="887"/>
    <w:next w:val="898"/>
    <w:link w:val="8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99">
    <w:name w:val="Верхний колонтитул Знак"/>
    <w:next w:val="899"/>
    <w:link w:val="898"/>
    <w:rPr>
      <w:sz w:val="24"/>
      <w:szCs w:val="24"/>
    </w:rPr>
  </w:style>
  <w:style w:type="paragraph" w:styleId="900">
    <w:name w:val="Нижний колонтитул"/>
    <w:basedOn w:val="887"/>
    <w:next w:val="900"/>
    <w:link w:val="901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01">
    <w:name w:val="Нижний колонтитул Знак"/>
    <w:next w:val="901"/>
    <w:link w:val="900"/>
    <w:rPr>
      <w:sz w:val="24"/>
      <w:szCs w:val="24"/>
    </w:rPr>
  </w:style>
  <w:style w:type="character" w:styleId="902">
    <w:name w:val="Замещающий текст"/>
    <w:next w:val="902"/>
    <w:link w:val="887"/>
    <w:uiPriority w:val="99"/>
    <w:semiHidden/>
    <w:rPr>
      <w:color w:val="808080"/>
    </w:rPr>
  </w:style>
  <w:style w:type="character" w:styleId="903">
    <w:name w:val="Заголовок 1 Знак"/>
    <w:next w:val="903"/>
    <w:link w:val="888"/>
    <w:rPr>
      <w:b/>
      <w:sz w:val="28"/>
    </w:rPr>
  </w:style>
  <w:style w:type="paragraph" w:styleId="904">
    <w:name w:val="Основной текст с отступом 2"/>
    <w:basedOn w:val="887"/>
    <w:next w:val="904"/>
    <w:link w:val="905"/>
    <w:pPr>
      <w:ind w:left="283"/>
      <w:spacing w:after="120" w:line="480" w:lineRule="auto"/>
    </w:pPr>
    <w:rPr>
      <w:lang w:val="en-US" w:eastAsia="en-US"/>
    </w:rPr>
  </w:style>
  <w:style w:type="character" w:styleId="905">
    <w:name w:val="Основной текст с отступом 2 Знак"/>
    <w:next w:val="905"/>
    <w:link w:val="904"/>
    <w:rPr>
      <w:sz w:val="24"/>
      <w:szCs w:val="24"/>
    </w:rPr>
  </w:style>
  <w:style w:type="paragraph" w:styleId="906">
    <w:name w:val="Основной текст 2"/>
    <w:basedOn w:val="887"/>
    <w:next w:val="906"/>
    <w:link w:val="907"/>
    <w:pPr>
      <w:spacing w:after="120" w:line="480" w:lineRule="auto"/>
    </w:pPr>
    <w:rPr>
      <w:lang w:val="en-US" w:eastAsia="en-US"/>
    </w:rPr>
  </w:style>
  <w:style w:type="character" w:styleId="907">
    <w:name w:val="Основной текст 2 Знак"/>
    <w:next w:val="907"/>
    <w:link w:val="906"/>
    <w:rPr>
      <w:sz w:val="24"/>
      <w:szCs w:val="24"/>
    </w:rPr>
  </w:style>
  <w:style w:type="character" w:styleId="908">
    <w:name w:val="st1"/>
    <w:next w:val="908"/>
    <w:link w:val="887"/>
  </w:style>
  <w:style w:type="character" w:styleId="909">
    <w:name w:val="Название Знак"/>
    <w:next w:val="909"/>
    <w:link w:val="894"/>
    <w:rPr>
      <w:b/>
      <w:sz w:val="27"/>
    </w:rPr>
  </w:style>
  <w:style w:type="character" w:styleId="910">
    <w:name w:val="Основной текст_"/>
    <w:next w:val="910"/>
    <w:link w:val="911"/>
    <w:rPr>
      <w:sz w:val="26"/>
      <w:szCs w:val="26"/>
      <w:shd w:val="clear" w:color="auto" w:fill="ffffff"/>
    </w:rPr>
  </w:style>
  <w:style w:type="paragraph" w:styleId="911">
    <w:name w:val="Основной текст2"/>
    <w:basedOn w:val="887"/>
    <w:next w:val="911"/>
    <w:link w:val="910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paragraph" w:styleId="912">
    <w:name w:val="Style2"/>
    <w:basedOn w:val="887"/>
    <w:next w:val="912"/>
    <w:link w:val="887"/>
    <w:pPr>
      <w:jc w:val="center"/>
      <w:spacing w:line="274" w:lineRule="exact"/>
      <w:widowControl w:val="off"/>
    </w:pPr>
    <w:rPr>
      <w:rFonts w:ascii="Bookman Old Style" w:hAnsi="Bookman Old Style"/>
    </w:rPr>
  </w:style>
  <w:style w:type="character" w:styleId="913">
    <w:name w:val="Font Style15"/>
    <w:next w:val="913"/>
    <w:link w:val="887"/>
    <w:rPr>
      <w:rFonts w:ascii="Times New Roman" w:hAnsi="Times New Roman" w:cs="Times New Roman"/>
      <w:b/>
      <w:bCs/>
      <w:sz w:val="24"/>
      <w:szCs w:val="24"/>
    </w:rPr>
  </w:style>
  <w:style w:type="character" w:styleId="914">
    <w:name w:val="Font Style18"/>
    <w:next w:val="914"/>
    <w:link w:val="887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styleId="915">
    <w:name w:val="Style3"/>
    <w:basedOn w:val="887"/>
    <w:next w:val="915"/>
    <w:link w:val="887"/>
    <w:pPr>
      <w:ind w:firstLine="557"/>
      <w:spacing w:line="283" w:lineRule="exact"/>
      <w:widowControl w:val="off"/>
    </w:pPr>
    <w:rPr>
      <w:rFonts w:ascii="Bookman Old Style" w:hAnsi="Bookman Old Style"/>
    </w:rPr>
  </w:style>
  <w:style w:type="paragraph" w:styleId="916">
    <w:name w:val="Style5"/>
    <w:basedOn w:val="887"/>
    <w:next w:val="916"/>
    <w:link w:val="887"/>
    <w:pPr>
      <w:widowControl w:val="off"/>
    </w:pPr>
    <w:rPr>
      <w:rFonts w:ascii="Bookman Old Style" w:hAnsi="Bookman Old Style"/>
    </w:rPr>
  </w:style>
  <w:style w:type="character" w:styleId="917">
    <w:name w:val="Font Style13"/>
    <w:next w:val="917"/>
    <w:link w:val="887"/>
    <w:rPr>
      <w:rFonts w:ascii="Times New Roman" w:hAnsi="Times New Roman" w:cs="Times New Roman"/>
      <w:sz w:val="24"/>
      <w:szCs w:val="24"/>
    </w:rPr>
  </w:style>
  <w:style w:type="character" w:styleId="918">
    <w:name w:val="Font Style14"/>
    <w:next w:val="918"/>
    <w:link w:val="887"/>
    <w:rPr>
      <w:rFonts w:ascii="Times New Roman" w:hAnsi="Times New Roman" w:cs="Times New Roman"/>
      <w:sz w:val="22"/>
      <w:szCs w:val="22"/>
    </w:rPr>
  </w:style>
  <w:style w:type="character" w:styleId="919" w:default="1">
    <w:name w:val="Default Paragraph Font"/>
    <w:uiPriority w:val="1"/>
    <w:semiHidden/>
    <w:unhideWhenUsed/>
  </w:style>
  <w:style w:type="numbering" w:styleId="920" w:default="1">
    <w:name w:val="No List"/>
    <w:uiPriority w:val="99"/>
    <w:semiHidden/>
    <w:unhideWhenUsed/>
  </w:style>
  <w:style w:type="table" w:styleId="9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13</cp:revision>
  <dcterms:created xsi:type="dcterms:W3CDTF">2024-03-05T12:36:00Z</dcterms:created>
  <dcterms:modified xsi:type="dcterms:W3CDTF">2026-02-20T11:34:19Z</dcterms:modified>
  <cp:version>1048576</cp:version>
</cp:coreProperties>
</file>